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5A" w:rsidRPr="00987971" w:rsidRDefault="00696114" w:rsidP="002A025A">
      <w:pPr>
        <w:jc w:val="both"/>
        <w:rPr>
          <w:rFonts w:ascii="Verdana" w:hAnsi="Verdana"/>
          <w:sz w:val="20"/>
          <w:lang w:val="hu-HU"/>
        </w:rPr>
      </w:pPr>
      <w:r>
        <w:rPr>
          <w:rFonts w:ascii="Verdana" w:hAnsi="Verdana"/>
          <w:sz w:val="20"/>
          <w:lang w:val="hu-HU"/>
        </w:rPr>
        <w:pict>
          <v:shapetype id="_x0000_t202" coordsize="21600,21600" o:spt="202" path="m,l,21600r21600,l21600,xe">
            <v:stroke joinstyle="miter"/>
            <v:path gradientshapeok="t" o:connecttype="rect"/>
          </v:shapetype>
          <v:shape id="Text Box 6" o:spid="_x0000_s1026" type="#_x0000_t202" style="position:absolute;left:0;text-align:left;margin-left:48.75pt;margin-top:76.9pt;width:241.5pt;height:49.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" filled="f" stroked="f">
            <v:textbox inset="0,8mm,0">
              <w:txbxContent>
                <w:p w:rsidR="002A025A" w:rsidRPr="00931E92" w:rsidRDefault="0055048B" w:rsidP="002A025A">
                  <w:pPr>
                    <w:rPr>
                      <w:rFonts w:ascii="Arial" w:eastAsia="Times" w:hAnsi="Arial"/>
                      <w:caps/>
                      <w:color w:val="0099FF"/>
                      <w:spacing w:val="-2"/>
                      <w:sz w:val="36"/>
                      <w:szCs w:val="36"/>
                      <w:lang w:eastAsia="en-GB"/>
                    </w:rPr>
                  </w:pPr>
                  <w:r>
                    <w:rPr>
                      <w:rFonts w:ascii="Arial" w:eastAsia="Times" w:hAnsi="Arial"/>
                      <w:caps/>
                      <w:color w:val="0099FF"/>
                      <w:spacing w:val="-2"/>
                      <w:sz w:val="36"/>
                      <w:szCs w:val="36"/>
                      <w:lang w:eastAsia="en-GB"/>
                    </w:rPr>
                    <w:t>SAJTÓKÖZLEMÉNY</w:t>
                  </w:r>
                </w:p>
                <w:p w:rsidR="002A025A" w:rsidRDefault="002A025A" w:rsidP="002A025A">
                  <w:pPr>
                    <w:rPr>
                      <w:rFonts w:ascii="Arial" w:eastAsia="Times" w:hAnsi="Arial"/>
                      <w:b/>
                      <w:bCs/>
                      <w:caps/>
                      <w:color w:val="0099FF"/>
                      <w:spacing w:val="-2"/>
                      <w:sz w:val="36"/>
                      <w:szCs w:val="36"/>
                      <w:lang w:eastAsia="en-GB"/>
                    </w:rPr>
                  </w:pPr>
                </w:p>
                <w:p w:rsidR="002A025A" w:rsidRDefault="002A025A" w:rsidP="002A025A">
                  <w:pPr>
                    <w:rPr>
                      <w:rStyle w:val="apple-converted-space"/>
                      <w:b/>
                      <w:bCs/>
                      <w:lang w:val="ru-RU"/>
                    </w:rPr>
                  </w:pPr>
                  <w:r>
                    <w:rPr>
                      <w:rStyle w:val="apple-converted-space"/>
                      <w:b/>
                      <w:bCs/>
                      <w:lang w:val="ru-RU"/>
                    </w:rPr>
                    <w:t>ПРЕСС-РЕЛИЗ</w:t>
                  </w:r>
                </w:p>
                <w:p w:rsidR="002A025A" w:rsidRDefault="002A025A" w:rsidP="002A025A">
                  <w:pPr>
                    <w:rPr>
                      <w:lang w:eastAsia="en-GB"/>
                    </w:rPr>
                  </w:pPr>
                </w:p>
                <w:p w:rsidR="002A025A" w:rsidRDefault="002A025A" w:rsidP="002A025A">
                  <w:pPr>
                    <w:rPr>
                      <w:lang w:eastAsia="en-GB"/>
                    </w:rPr>
                  </w:pPr>
                </w:p>
                <w:p w:rsidR="002A025A" w:rsidRPr="0030476B" w:rsidRDefault="002A025A" w:rsidP="002A025A">
                  <w:pPr>
                    <w:rPr>
                      <w:lang w:eastAsia="en-GB"/>
                    </w:rPr>
                  </w:pPr>
                </w:p>
              </w:txbxContent>
            </v:textbox>
            <w10:wrap type="square" anchorx="page" anchory="page"/>
          </v:shape>
        </w:pict>
      </w:r>
      <w:r>
        <w:rPr>
          <w:rFonts w:ascii="Verdana" w:hAnsi="Verdana"/>
          <w:sz w:val="20"/>
          <w:lang w:val="hu-HU"/>
        </w:rPr>
        <w:pict>
          <v:rect id="Rectangle 20" o:spid="_x0000_s1030" style="position:absolute;left:0;text-align:left;margin-left:-5.05pt;margin-top:0;width:621pt;height:81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" fillcolor="#09f" stroked="f">
            <w10:wrap type="square" anchorx="page" anchory="page"/>
            <w10:anchorlock/>
          </v:rect>
        </w:pict>
      </w:r>
      <w:r>
        <w:rPr>
          <w:rFonts w:ascii="Verdana" w:hAnsi="Verdana"/>
          <w:sz w:val="20"/>
          <w:lang w:val="hu-HU"/>
        </w:rPr>
        <w:pict>
          <v:shape id="Text Box 25" o:spid="_x0000_s1027" type="#_x0000_t202" style="position:absolute;left:0;text-align:left;margin-left:49.05pt;margin-top:36pt;width:538.45pt;height:37.2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3Yug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" filled="f" stroked="f">
            <v:textbox>
              <w:txbxContent>
                <w:p w:rsidR="002A025A" w:rsidRDefault="002A025A" w:rsidP="002A025A">
                  <w:r>
                    <w:rPr>
                      <w:noProof/>
                      <w:lang w:val="hu-HU" w:eastAsia="hu-HU"/>
                    </w:rPr>
                    <w:drawing>
                      <wp:inline distT="0" distB="0" distL="0" distR="0">
                        <wp:extent cx="6657975" cy="381000"/>
                        <wp:effectExtent l="19050" t="0" r="9525" b="0"/>
                        <wp:docPr id="2" name="Picture 2"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 ENG"/>
                                <pic:cNvPicPr>
                                  <a:picLocks noChangeAspect="1" noChangeArrowheads="1"/>
                                </pic:cNvPicPr>
                              </pic:nvPicPr>
                              <pic:blipFill>
                                <a:blip r:embed="rId4"/>
                                <a:srcRect/>
                                <a:stretch>
                                  <a:fillRect/>
                                </a:stretch>
                              </pic:blipFill>
                              <pic:spPr bwMode="auto">
                                <a:xfrm>
                                  <a:off x="0" y="0"/>
                                  <a:ext cx="6657975" cy="381000"/>
                                </a:xfrm>
                                <a:prstGeom prst="rect">
                                  <a:avLst/>
                                </a:prstGeom>
                                <a:noFill/>
                                <a:ln w="9525">
                                  <a:noFill/>
                                  <a:miter lim="800000"/>
                                  <a:headEnd/>
                                  <a:tailEnd/>
                                </a:ln>
                              </pic:spPr>
                            </pic:pic>
                          </a:graphicData>
                        </a:graphic>
                      </wp:inline>
                    </w:drawing>
                  </w:r>
                </w:p>
              </w:txbxContent>
            </v:textbox>
            <w10:wrap type="square" anchorx="page" anchory="page"/>
            <w10:anchorlock/>
          </v:shape>
        </w:pict>
      </w:r>
      <w:r>
        <w:rPr>
          <w:rFonts w:ascii="Verdana" w:hAnsi="Verdana"/>
          <w:sz w:val="20"/>
          <w:lang w:val="hu-HU"/>
        </w:rPr>
        <w:pict>
          <v:shape id="Text Box 8" o:spid="_x0000_s1028" type="#_x0000_t202" style="position:absolute;left:0;text-align:left;margin-left:445.05pt;margin-top:27.2pt;width:129.6pt;height:35.3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SytwIAALw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" filled="f" stroked="f">
            <v:textbox inset="3.6pt,.97mm,0">
              <w:txbxContent>
                <w:p w:rsidR="002A025A" w:rsidRDefault="002A025A" w:rsidP="002A025A">
                  <w:r>
                    <w:rPr>
                      <w:noProof/>
                      <w:lang w:val="hu-HU" w:eastAsia="hu-HU"/>
                    </w:rPr>
                    <w:drawing>
                      <wp:inline distT="0" distB="0" distL="0" distR="0">
                        <wp:extent cx="1600200" cy="371475"/>
                        <wp:effectExtent l="0" t="0" r="0" b="0"/>
                        <wp:docPr id="1" name="Picture 1" descr="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agline_eng_wh"/>
                                <pic:cNvPicPr>
                                  <a:picLocks noChangeAspect="1" noChangeArrowheads="1"/>
                                </pic:cNvPicPr>
                              </pic:nvPicPr>
                              <pic:blipFill>
                                <a:blip r:embed="rId5"/>
                                <a:srcRect l="76045"/>
                                <a:stretch>
                                  <a:fillRect/>
                                </a:stretch>
                              </pic:blipFill>
                              <pic:spPr bwMode="auto">
                                <a:xfrm>
                                  <a:off x="0" y="0"/>
                                  <a:ext cx="1600200" cy="371475"/>
                                </a:xfrm>
                                <a:prstGeom prst="rect">
                                  <a:avLst/>
                                </a:prstGeom>
                                <a:noFill/>
                                <a:ln w="9525">
                                  <a:noFill/>
                                  <a:miter lim="800000"/>
                                  <a:headEnd/>
                                  <a:tailEnd/>
                                </a:ln>
                              </pic:spPr>
                            </pic:pic>
                          </a:graphicData>
                        </a:graphic>
                      </wp:inline>
                    </w:drawing>
                  </w:r>
                </w:p>
                <w:p w:rsidR="002A025A" w:rsidRDefault="002A025A" w:rsidP="002A025A">
                  <w:r>
                    <w:rPr>
                      <w:noProof/>
                      <w:lang w:val="hu-HU" w:eastAsia="hu-HU"/>
                    </w:rPr>
                    <w:drawing>
                      <wp:inline distT="0" distB="0" distL="0" distR="0">
                        <wp:extent cx="1600200" cy="371475"/>
                        <wp:effectExtent l="0" t="0" r="0" b="0"/>
                        <wp:docPr id="3" name="Picture 3" descr="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tagline_eng_wh"/>
                                <pic:cNvPicPr>
                                  <a:picLocks noChangeAspect="1" noChangeArrowheads="1"/>
                                </pic:cNvPicPr>
                              </pic:nvPicPr>
                              <pic:blipFill>
                                <a:blip r:embed="rId5"/>
                                <a:srcRect l="76045"/>
                                <a:stretch>
                                  <a:fillRect/>
                                </a:stretch>
                              </pic:blipFill>
                              <pic:spPr bwMode="auto">
                                <a:xfrm>
                                  <a:off x="0" y="0"/>
                                  <a:ext cx="1600200" cy="371475"/>
                                </a:xfrm>
                                <a:prstGeom prst="rect">
                                  <a:avLst/>
                                </a:prstGeom>
                                <a:noFill/>
                                <a:ln w="9525">
                                  <a:noFill/>
                                  <a:miter lim="800000"/>
                                  <a:headEnd/>
                                  <a:tailEnd/>
                                </a:ln>
                              </pic:spPr>
                            </pic:pic>
                          </a:graphicData>
                        </a:graphic>
                      </wp:inline>
                    </w:drawing>
                  </w:r>
                </w:p>
              </w:txbxContent>
            </v:textbox>
            <w10:wrap anchorx="page" anchory="page"/>
          </v:shape>
        </w:pict>
      </w:r>
      <w:r>
        <w:rPr>
          <w:rFonts w:ascii="Verdana" w:hAnsi="Verdana"/>
          <w:sz w:val="20"/>
          <w:lang w:val="hu-HU"/>
        </w:rPr>
        <w:pict>
          <v:shape id="Text Box 9" o:spid="_x0000_s1029" type="#_x0000_t202" style="position:absolute;left:0;text-align:left;margin-left:474.05pt;margin-top:22.5pt;width:84.6pt;height:63.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3EtwIAALw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" filled="f" stroked="f">
            <v:textbox inset="3.6pt,.97mm,0">
              <w:txbxContent>
                <w:p w:rsidR="002A025A" w:rsidRDefault="002A025A" w:rsidP="002A025A">
                  <w:pPr>
                    <w:spacing w:after="40"/>
                    <w:jc w:val="center"/>
                  </w:pPr>
                </w:p>
                <w:p w:rsidR="002A025A" w:rsidRDefault="002A025A" w:rsidP="002A025A">
                  <w:pPr>
                    <w:jc w:val="center"/>
                  </w:pPr>
                </w:p>
              </w:txbxContent>
            </v:textbox>
            <w10:wrap anchorx="page" anchory="page"/>
          </v:shape>
        </w:pict>
      </w:r>
    </w:p>
    <w:p w:rsidR="002A025A" w:rsidRPr="00987971" w:rsidRDefault="002A025A" w:rsidP="002A025A">
      <w:pPr>
        <w:jc w:val="center"/>
        <w:rPr>
          <w:rFonts w:ascii="Arial" w:hAnsi="Arial" w:cs="Arial"/>
          <w:b/>
          <w:bCs/>
          <w:lang w:val="hu-HU"/>
        </w:rPr>
      </w:pPr>
    </w:p>
    <w:p w:rsidR="002A025A" w:rsidRPr="00987971" w:rsidRDefault="002A025A" w:rsidP="002A025A">
      <w:pPr>
        <w:rPr>
          <w:rFonts w:ascii="Arial" w:hAnsi="Arial" w:cs="Arial"/>
          <w:b/>
          <w:bCs/>
          <w:lang w:val="hu-HU"/>
        </w:rPr>
      </w:pPr>
    </w:p>
    <w:p w:rsidR="002A025A" w:rsidRPr="00987971" w:rsidRDefault="002A025A" w:rsidP="002A025A">
      <w:pPr>
        <w:rPr>
          <w:rFonts w:ascii="Calibri" w:hAnsi="Calibri"/>
          <w:color w:val="1F497D"/>
          <w:sz w:val="22"/>
          <w:szCs w:val="22"/>
          <w:lang w:val="hu-HU"/>
        </w:rPr>
      </w:pPr>
    </w:p>
    <w:p w:rsidR="002A025A" w:rsidRPr="00987971" w:rsidRDefault="002A025A" w:rsidP="002A025A">
      <w:pPr>
        <w:rPr>
          <w:lang w:val="hu-HU"/>
        </w:rPr>
      </w:pPr>
      <w:r w:rsidRPr="00987971">
        <w:rPr>
          <w:b/>
          <w:bCs/>
          <w:lang w:val="hu-HU"/>
        </w:rPr>
        <w:t> </w:t>
      </w:r>
    </w:p>
    <w:p w:rsidR="0055048B" w:rsidRPr="00987971" w:rsidRDefault="002A025A" w:rsidP="0055048B">
      <w:pPr>
        <w:jc w:val="center"/>
        <w:rPr>
          <w:rFonts w:ascii="Verdana" w:hAnsi="Verdana"/>
          <w:sz w:val="28"/>
          <w:szCs w:val="28"/>
          <w:lang w:val="hu-HU"/>
        </w:rPr>
      </w:pPr>
      <w:r w:rsidRPr="00987971">
        <w:rPr>
          <w:rFonts w:ascii="Verdana" w:hAnsi="Verdana"/>
          <w:b/>
          <w:bCs/>
          <w:sz w:val="28"/>
          <w:szCs w:val="28"/>
          <w:lang w:val="hu-HU"/>
        </w:rPr>
        <w:t xml:space="preserve">UNICEF: </w:t>
      </w:r>
      <w:r w:rsidR="0055048B" w:rsidRPr="00987971">
        <w:rPr>
          <w:rFonts w:ascii="Verdana" w:hAnsi="Verdana"/>
          <w:b/>
          <w:bCs/>
          <w:sz w:val="28"/>
          <w:szCs w:val="28"/>
          <w:lang w:val="hu-HU"/>
        </w:rPr>
        <w:t>Szüntessük meg az immunizációs szakadékot minden g</w:t>
      </w:r>
      <w:bookmarkStart w:id="0" w:name="_GoBack"/>
      <w:bookmarkEnd w:id="0"/>
      <w:r w:rsidR="0055048B" w:rsidRPr="00987971">
        <w:rPr>
          <w:rFonts w:ascii="Verdana" w:hAnsi="Verdana"/>
          <w:b/>
          <w:bCs/>
          <w:sz w:val="28"/>
          <w:szCs w:val="28"/>
          <w:lang w:val="hu-HU"/>
        </w:rPr>
        <w:t>yermek esetében, beleértve a leginkább kiszolgáltatottakat is</w:t>
      </w:r>
    </w:p>
    <w:p w:rsidR="002A025A" w:rsidRPr="00987971" w:rsidRDefault="002A025A" w:rsidP="002A025A">
      <w:pPr>
        <w:jc w:val="center"/>
        <w:rPr>
          <w:rFonts w:ascii="Verdana" w:hAnsi="Verdana"/>
          <w:sz w:val="28"/>
          <w:szCs w:val="28"/>
          <w:lang w:val="hu-HU"/>
        </w:rPr>
      </w:pPr>
    </w:p>
    <w:p w:rsidR="002A025A" w:rsidRPr="00987971" w:rsidRDefault="002A025A" w:rsidP="002A025A">
      <w:pPr>
        <w:rPr>
          <w:rFonts w:ascii="Verdana" w:hAnsi="Verdana"/>
          <w:sz w:val="22"/>
          <w:szCs w:val="22"/>
          <w:lang w:val="hu-HU"/>
        </w:rPr>
      </w:pPr>
      <w:r w:rsidRPr="00987971">
        <w:rPr>
          <w:b/>
          <w:bCs/>
          <w:lang w:val="hu-HU"/>
        </w:rPr>
        <w:t> </w:t>
      </w:r>
    </w:p>
    <w:p w:rsidR="002A025A" w:rsidRPr="00987971" w:rsidRDefault="0055048B" w:rsidP="002A025A">
      <w:pPr>
        <w:rPr>
          <w:rFonts w:ascii="Verdana" w:hAnsi="Verdana"/>
          <w:sz w:val="22"/>
          <w:szCs w:val="22"/>
          <w:lang w:val="hu-HU"/>
        </w:rPr>
      </w:pPr>
      <w:r w:rsidRPr="00987971">
        <w:rPr>
          <w:rFonts w:ascii="Verdana" w:hAnsi="Verdana"/>
          <w:sz w:val="22"/>
          <w:szCs w:val="22"/>
          <w:lang w:val="hu-HU"/>
        </w:rPr>
        <w:t>GENF</w:t>
      </w:r>
      <w:r w:rsidR="002A025A" w:rsidRPr="00987971">
        <w:rPr>
          <w:rFonts w:ascii="Verdana" w:hAnsi="Verdana"/>
          <w:sz w:val="22"/>
          <w:szCs w:val="22"/>
          <w:lang w:val="hu-HU"/>
        </w:rPr>
        <w:t xml:space="preserve">, </w:t>
      </w:r>
      <w:r w:rsidRPr="00987971">
        <w:rPr>
          <w:rFonts w:ascii="Verdana" w:hAnsi="Verdana"/>
          <w:sz w:val="22"/>
          <w:szCs w:val="22"/>
          <w:lang w:val="hu-HU"/>
        </w:rPr>
        <w:t xml:space="preserve">2015. április </w:t>
      </w:r>
      <w:r w:rsidR="002A025A" w:rsidRPr="00987971">
        <w:rPr>
          <w:rFonts w:ascii="Verdana" w:hAnsi="Verdana"/>
          <w:sz w:val="22"/>
          <w:szCs w:val="22"/>
          <w:lang w:val="hu-HU"/>
        </w:rPr>
        <w:t>20</w:t>
      </w:r>
      <w:r w:rsidRPr="00987971">
        <w:rPr>
          <w:rFonts w:ascii="Verdana" w:hAnsi="Verdana"/>
          <w:sz w:val="22"/>
          <w:szCs w:val="22"/>
          <w:lang w:val="hu-HU"/>
        </w:rPr>
        <w:t>.</w:t>
      </w:r>
      <w:r w:rsidR="002A025A" w:rsidRPr="00987971">
        <w:rPr>
          <w:rFonts w:ascii="Verdana" w:hAnsi="Verdana"/>
          <w:sz w:val="22"/>
          <w:szCs w:val="22"/>
          <w:lang w:val="hu-HU"/>
        </w:rPr>
        <w:t xml:space="preserve"> —</w:t>
      </w:r>
      <w:r w:rsidR="002A025A" w:rsidRPr="00987971">
        <w:rPr>
          <w:rStyle w:val="apple-converted-space"/>
          <w:rFonts w:ascii="Verdana" w:hAnsi="Verdana"/>
          <w:sz w:val="22"/>
          <w:szCs w:val="22"/>
          <w:lang w:val="hu-HU"/>
        </w:rPr>
        <w:t> </w:t>
      </w:r>
      <w:r w:rsidRPr="00987971">
        <w:rPr>
          <w:rStyle w:val="apple-converted-space"/>
          <w:rFonts w:ascii="Verdana" w:hAnsi="Verdana"/>
          <w:sz w:val="22"/>
          <w:szCs w:val="22"/>
          <w:lang w:val="hu-HU"/>
        </w:rPr>
        <w:t xml:space="preserve">Az </w:t>
      </w:r>
      <w:r w:rsidR="002A025A" w:rsidRPr="00987971">
        <w:rPr>
          <w:rFonts w:ascii="Verdana" w:hAnsi="Verdana"/>
          <w:sz w:val="22"/>
          <w:szCs w:val="22"/>
          <w:shd w:val="clear" w:color="auto" w:fill="FFFFFF"/>
          <w:lang w:val="hu-HU"/>
        </w:rPr>
        <w:t xml:space="preserve">UNICEF </w:t>
      </w:r>
      <w:r w:rsidR="00020650" w:rsidRPr="00987971">
        <w:rPr>
          <w:rFonts w:ascii="Verdana" w:hAnsi="Verdana"/>
          <w:sz w:val="22"/>
          <w:szCs w:val="22"/>
          <w:shd w:val="clear" w:color="auto" w:fill="FFFFFF"/>
          <w:lang w:val="hu-HU"/>
        </w:rPr>
        <w:t>arra kéri a politikai döntéshozókat, egészségügyi dolgozókat és gondozókat, hogy azonnal álljanak ki a védőoltások mellett a kanyaró és más, vakcinával megelőzhető betegségek kapcsán, mint a gyermekbénulás, minden veszélyeztetett korcsoport esetén. Ezzel csökkenteni lehet a halálos gyermekbetegségek kitörésének kockázatát egyes európai területeken és Közép-Ázsiában</w:t>
      </w:r>
      <w:r w:rsidR="002A025A" w:rsidRPr="00987971">
        <w:rPr>
          <w:rFonts w:ascii="Verdana" w:hAnsi="Verdana"/>
          <w:sz w:val="22"/>
          <w:szCs w:val="22"/>
          <w:shd w:val="clear" w:color="auto" w:fill="FFFFFF"/>
          <w:lang w:val="hu-HU"/>
        </w:rPr>
        <w:t>.</w:t>
      </w:r>
    </w:p>
    <w:p w:rsidR="002A025A" w:rsidRPr="00987971" w:rsidRDefault="002A025A" w:rsidP="002A025A">
      <w:pPr>
        <w:rPr>
          <w:rFonts w:ascii="Verdana" w:hAnsi="Verdana"/>
          <w:sz w:val="22"/>
          <w:szCs w:val="22"/>
          <w:lang w:val="hu-HU"/>
        </w:rPr>
      </w:pPr>
      <w:r w:rsidRPr="00987971">
        <w:rPr>
          <w:rFonts w:ascii="Verdana" w:hAnsi="Verdana"/>
          <w:sz w:val="22"/>
          <w:szCs w:val="22"/>
          <w:lang w:val="hu-HU"/>
        </w:rPr>
        <w:t> </w:t>
      </w:r>
    </w:p>
    <w:p w:rsidR="002A025A" w:rsidRPr="00987971" w:rsidRDefault="006B3F2C" w:rsidP="002A025A">
      <w:pPr>
        <w:rPr>
          <w:rFonts w:ascii="Verdana" w:hAnsi="Verdana"/>
          <w:sz w:val="22"/>
          <w:szCs w:val="22"/>
          <w:lang w:val="hu-HU"/>
        </w:rPr>
      </w:pPr>
      <w:r w:rsidRPr="00987971">
        <w:rPr>
          <w:rFonts w:ascii="Verdana" w:hAnsi="Verdana"/>
          <w:sz w:val="22"/>
          <w:szCs w:val="22"/>
          <w:lang w:val="hu-HU"/>
        </w:rPr>
        <w:t>„A régiónk az elmúlt évtizedekben folyamatos fejlődést valósított meg, hiszen magas immunizációs fedettséget ért el, és csökkent a gyermekhalálozások száma” – mondta</w:t>
      </w:r>
      <w:r w:rsidR="002A025A" w:rsidRPr="00987971">
        <w:rPr>
          <w:rFonts w:ascii="Verdana" w:hAnsi="Verdana"/>
          <w:sz w:val="22"/>
          <w:szCs w:val="22"/>
          <w:lang w:val="hu-HU"/>
        </w:rPr>
        <w:t xml:space="preserve"> Marie-Pierre </w:t>
      </w:r>
      <w:proofErr w:type="spellStart"/>
      <w:r w:rsidR="002A025A" w:rsidRPr="00987971">
        <w:rPr>
          <w:rFonts w:ascii="Verdana" w:hAnsi="Verdana"/>
          <w:sz w:val="22"/>
          <w:szCs w:val="22"/>
          <w:lang w:val="hu-HU"/>
        </w:rPr>
        <w:t>Poirier</w:t>
      </w:r>
      <w:proofErr w:type="spellEnd"/>
      <w:r w:rsidR="002A025A" w:rsidRPr="00987971">
        <w:rPr>
          <w:rFonts w:ascii="Verdana" w:hAnsi="Verdana"/>
          <w:sz w:val="22"/>
          <w:szCs w:val="22"/>
          <w:lang w:val="hu-HU"/>
        </w:rPr>
        <w:t>, </w:t>
      </w:r>
      <w:r w:rsidRPr="00987971">
        <w:rPr>
          <w:rFonts w:ascii="Verdana" w:hAnsi="Verdana"/>
          <w:sz w:val="22"/>
          <w:szCs w:val="22"/>
          <w:lang w:val="hu-HU"/>
        </w:rPr>
        <w:t xml:space="preserve">az </w:t>
      </w:r>
      <w:r w:rsidR="002A025A" w:rsidRPr="00987971">
        <w:rPr>
          <w:rFonts w:ascii="Verdana" w:hAnsi="Verdana"/>
          <w:sz w:val="22"/>
          <w:szCs w:val="22"/>
          <w:lang w:val="hu-HU"/>
        </w:rPr>
        <w:t xml:space="preserve">UNICEF </w:t>
      </w:r>
      <w:r w:rsidRPr="00987971">
        <w:rPr>
          <w:rFonts w:ascii="Verdana" w:hAnsi="Verdana"/>
          <w:sz w:val="22"/>
          <w:szCs w:val="22"/>
          <w:lang w:val="hu-HU"/>
        </w:rPr>
        <w:t>regionális igazgatója. A rendszeresen előforduló kanyaró járványok és a gyermekbénulás magas kockázata a régió néhány országában erőteljesen példázzák, hogy a feladat még nincs befejezve, és ennek nem kellene így lennie a 21. századi Európában és Közép-Ázsiában.</w:t>
      </w:r>
      <w:r w:rsidR="002A025A" w:rsidRPr="00987971">
        <w:rPr>
          <w:rFonts w:ascii="Verdana" w:hAnsi="Verdana"/>
          <w:sz w:val="22"/>
          <w:szCs w:val="22"/>
          <w:lang w:val="hu-HU"/>
        </w:rPr>
        <w:t>”</w:t>
      </w:r>
    </w:p>
    <w:p w:rsidR="002A025A" w:rsidRPr="00987971" w:rsidRDefault="002A025A" w:rsidP="002A025A">
      <w:pPr>
        <w:rPr>
          <w:rFonts w:ascii="Verdana" w:hAnsi="Verdana"/>
          <w:color w:val="1F497D"/>
          <w:sz w:val="22"/>
          <w:szCs w:val="22"/>
          <w:lang w:val="hu-HU"/>
        </w:rPr>
      </w:pPr>
    </w:p>
    <w:p w:rsidR="002A025A" w:rsidRPr="00987971" w:rsidRDefault="006B3F2C" w:rsidP="002A025A">
      <w:pPr>
        <w:rPr>
          <w:rFonts w:ascii="Verdana" w:hAnsi="Verdana"/>
          <w:sz w:val="22"/>
          <w:szCs w:val="22"/>
          <w:lang w:val="hu-HU"/>
        </w:rPr>
      </w:pPr>
      <w:r w:rsidRPr="00987971">
        <w:rPr>
          <w:rFonts w:ascii="Verdana" w:hAnsi="Verdana"/>
          <w:sz w:val="22"/>
          <w:szCs w:val="22"/>
          <w:lang w:val="hu-HU"/>
        </w:rPr>
        <w:t>Kirgizisztán, Bosznia-Hercegovina, az Orosz Föderáció, Grúzia, Olaszország, Németország és Kazahsztán 2014-ben és 2015-ben több mint 22000 kanyarós esetet jelentett a WHO szerint. Ez kudarccal fenyegeti a régió azon célkitűzését, hogy felszámolják a kanyarót és a rózsahimlőt az év végére. Bár a kanyaró eseteinek száma 2013 és 2014 között 50 százalékkal esett vissza, a komoly járványkitörések továbbra is előfordulnak. Ukrajnában 1,5 millió öt év alatti gyermek még nem kapta meg a teljes gyermekbénulás vakcinát.</w:t>
      </w:r>
    </w:p>
    <w:p w:rsidR="002A025A" w:rsidRPr="00987971" w:rsidRDefault="002A025A" w:rsidP="002A025A">
      <w:pPr>
        <w:rPr>
          <w:rFonts w:ascii="Verdana" w:hAnsi="Verdana"/>
          <w:sz w:val="22"/>
          <w:szCs w:val="22"/>
          <w:lang w:val="hu-HU"/>
        </w:rPr>
      </w:pPr>
    </w:p>
    <w:p w:rsidR="002A025A" w:rsidRPr="00987971" w:rsidRDefault="006B3F2C" w:rsidP="002A025A">
      <w:pPr>
        <w:rPr>
          <w:rFonts w:ascii="Verdana" w:hAnsi="Verdana"/>
          <w:color w:val="1F497D"/>
          <w:sz w:val="22"/>
          <w:szCs w:val="22"/>
          <w:lang w:val="hu-HU"/>
        </w:rPr>
      </w:pPr>
      <w:r w:rsidRPr="00987971">
        <w:rPr>
          <w:rFonts w:ascii="Verdana" w:hAnsi="Verdana"/>
          <w:sz w:val="22"/>
          <w:szCs w:val="22"/>
          <w:lang w:val="hu-HU"/>
        </w:rPr>
        <w:t xml:space="preserve">„A mai globalizálódott és összefonódott világban minden olyan gyermeket, akik nem kaptak védőoltást, az a veszély fenyeget, hogy elkapjanak vakcinák által megelőzhető betegségeket. A szülőket és az egészségügyi szolgáltatókat </w:t>
      </w:r>
      <w:r w:rsidR="00C71D1A" w:rsidRPr="00987971">
        <w:rPr>
          <w:rFonts w:ascii="Verdana" w:hAnsi="Verdana"/>
          <w:sz w:val="22"/>
          <w:szCs w:val="22"/>
          <w:lang w:val="hu-HU"/>
        </w:rPr>
        <w:t>kérjük most fel arra, hogy együttes erővel szüntessék meg az immunizációs szakadékot. Minden gyermeknek joga van a túlélésre, hogy egészségesen nőjenek fel és a bennük rejlő lehetőségeket teljes mértékben kiaknázhassák attól függetlenül, hogy hol élnek, vagy milyenek a körülményeik. Az immunizáció az egyik legsikeresebb és leginkább költséghatékony közegészségügyi befektetés, amellyel a jövő generációinak jólétét biztosíthatjuk” – mondta a regionális igazgató.</w:t>
      </w:r>
    </w:p>
    <w:p w:rsidR="002A025A" w:rsidRPr="00987971" w:rsidRDefault="002A025A" w:rsidP="002A025A">
      <w:pPr>
        <w:rPr>
          <w:rFonts w:ascii="Verdana" w:hAnsi="Verdana"/>
          <w:color w:val="1F497D"/>
          <w:sz w:val="22"/>
          <w:szCs w:val="22"/>
          <w:lang w:val="hu-HU"/>
        </w:rPr>
      </w:pPr>
    </w:p>
    <w:p w:rsidR="002A025A" w:rsidRPr="00987971" w:rsidRDefault="00C71D1A" w:rsidP="002A025A">
      <w:pPr>
        <w:rPr>
          <w:rFonts w:ascii="Verdana" w:hAnsi="Verdana"/>
          <w:color w:val="1F497D"/>
          <w:sz w:val="22"/>
          <w:szCs w:val="22"/>
          <w:lang w:val="hu-HU"/>
        </w:rPr>
      </w:pPr>
      <w:r w:rsidRPr="00987971">
        <w:rPr>
          <w:rFonts w:ascii="Verdana" w:hAnsi="Verdana"/>
          <w:sz w:val="22"/>
          <w:szCs w:val="22"/>
          <w:lang w:val="hu-HU"/>
        </w:rPr>
        <w:t xml:space="preserve">Nyilatkozata a 2015-ös Európai Immunizációs Hét kezdetét jelzi, melynek témája „az immunizációs szakadék megszüntetése”. Az évenkénti esemény célja, hogy újra ráirányítsa a nyilvánosság figyelmét a védőoltások fontosságára minden gyermek számára, kerekasztal beszélgetéseken, műhelymunkán, konferenciákon és információs kampányokon, szociális médiumokon keresztül. </w:t>
      </w:r>
      <w:r w:rsidRPr="00987971">
        <w:rPr>
          <w:rFonts w:ascii="Verdana" w:hAnsi="Verdana"/>
          <w:sz w:val="22"/>
          <w:szCs w:val="22"/>
          <w:lang w:val="hu-HU"/>
        </w:rPr>
        <w:lastRenderedPageBreak/>
        <w:t>Számos ország fog kiegészítő immunizációs tevékenységeket folytatni, hogy megtalálják a nehezen hozzáférhető gyermekeket is</w:t>
      </w:r>
      <w:r w:rsidR="002A025A" w:rsidRPr="00987971">
        <w:rPr>
          <w:rFonts w:ascii="Verdana" w:hAnsi="Verdana"/>
          <w:sz w:val="22"/>
          <w:szCs w:val="22"/>
          <w:lang w:val="hu-HU"/>
        </w:rPr>
        <w:t>.</w:t>
      </w:r>
    </w:p>
    <w:p w:rsidR="002A025A" w:rsidRPr="00987971" w:rsidRDefault="002A025A" w:rsidP="002A025A">
      <w:pPr>
        <w:rPr>
          <w:rFonts w:ascii="Verdana" w:hAnsi="Verdana"/>
          <w:color w:val="1F497D"/>
          <w:sz w:val="22"/>
          <w:szCs w:val="22"/>
          <w:lang w:val="hu-HU"/>
        </w:rPr>
      </w:pPr>
    </w:p>
    <w:p w:rsidR="002A025A" w:rsidRPr="00987971" w:rsidRDefault="007209CF" w:rsidP="007209CF">
      <w:pPr>
        <w:rPr>
          <w:rFonts w:ascii="Verdana" w:hAnsi="Verdana"/>
          <w:color w:val="1F497D"/>
          <w:sz w:val="22"/>
          <w:szCs w:val="22"/>
          <w:lang w:val="hu-HU"/>
        </w:rPr>
      </w:pPr>
      <w:r w:rsidRPr="00987971">
        <w:rPr>
          <w:rFonts w:ascii="Verdana" w:hAnsi="Verdana"/>
          <w:sz w:val="22"/>
          <w:szCs w:val="22"/>
          <w:lang w:val="hu-HU"/>
        </w:rPr>
        <w:t>Az immunizáció világszerte 2-3 millió gyermeket véd meg évente olyan halálos gyermekbetegségektől, mint a kanyaró, a hasmenés vagy a tüdőgyulladás. Azok a gyermekek, akiket nem immunizáltak megfelelően, nem csak azt kockáztatják, hogy ők maguk megbetegednek, hanem a betegségek terjesztésével mindenki más számára is növelik a kockázatot. A legtöbb elégtelenül immunizált gyermek a legszegényebb és leginkább kirekesztett közösségekben él, amelyek csak korlátozottan tudják igénybe venni az egészségügyi szolgáltatásokat. Néhány gazdag közösségben, ahol a hozzáférés nem jelent problémát, a szülők maguk döntenek úgy, hogy nem oltatják be gyermekeiket megalapozatlan félelmek miatt, illetve mert nem igazán értik az immunizáció életbevágó fontosságát gyermekeik egészsége és jóléte szempontjából. Ahhoz, hogy minden gyerek megkapja a neki járó lehetőséget az egészséges jövőhöz, védőoltásokkal kell megóvni őket.</w:t>
      </w:r>
      <w:r w:rsidR="002A025A" w:rsidRPr="00987971">
        <w:rPr>
          <w:rFonts w:ascii="Verdana" w:hAnsi="Verdana"/>
          <w:sz w:val="22"/>
          <w:szCs w:val="22"/>
          <w:lang w:val="hu-HU"/>
        </w:rPr>
        <w:t xml:space="preserve"> </w:t>
      </w:r>
      <w:r w:rsidR="003A60E3" w:rsidRPr="00987971">
        <w:rPr>
          <w:rFonts w:ascii="Verdana" w:hAnsi="Verdana"/>
          <w:sz w:val="22"/>
          <w:szCs w:val="22"/>
          <w:lang w:val="hu-HU"/>
        </w:rPr>
        <w:t>Azok a személyek, akik</w:t>
      </w:r>
      <w:r w:rsidRPr="00987971">
        <w:rPr>
          <w:rFonts w:ascii="Verdana" w:hAnsi="Verdana"/>
          <w:sz w:val="22"/>
          <w:szCs w:val="22"/>
          <w:lang w:val="hu-HU"/>
        </w:rPr>
        <w:t xml:space="preserve"> gyermekkorban nem </w:t>
      </w:r>
      <w:r w:rsidR="003A60E3" w:rsidRPr="00987971">
        <w:rPr>
          <w:rFonts w:ascii="Verdana" w:hAnsi="Verdana"/>
          <w:sz w:val="22"/>
          <w:szCs w:val="22"/>
          <w:lang w:val="hu-HU"/>
        </w:rPr>
        <w:t>kapják meg a megfelelő védőoltásokat, egész életükre fogékonyak maradnak a betegségekre</w:t>
      </w:r>
      <w:r w:rsidR="002A025A" w:rsidRPr="00987971">
        <w:rPr>
          <w:rFonts w:ascii="Verdana" w:hAnsi="Verdana"/>
          <w:sz w:val="22"/>
          <w:szCs w:val="22"/>
          <w:lang w:val="hu-HU"/>
        </w:rPr>
        <w:t>.</w:t>
      </w:r>
    </w:p>
    <w:p w:rsidR="002A025A" w:rsidRPr="00987971" w:rsidRDefault="002A025A" w:rsidP="002A025A">
      <w:pPr>
        <w:shd w:val="clear" w:color="auto" w:fill="FFFFFF"/>
        <w:rPr>
          <w:rFonts w:ascii="Verdana" w:hAnsi="Verdana"/>
          <w:sz w:val="20"/>
          <w:lang w:val="hu-HU"/>
        </w:rPr>
      </w:pPr>
    </w:p>
    <w:p w:rsidR="002A025A" w:rsidRPr="00987971" w:rsidRDefault="003A60E3" w:rsidP="002A025A">
      <w:pPr>
        <w:shd w:val="clear" w:color="auto" w:fill="FFFFFF"/>
        <w:rPr>
          <w:rFonts w:ascii="Verdana" w:hAnsi="Verdana"/>
          <w:b/>
          <w:bCs/>
          <w:color w:val="000000"/>
          <w:sz w:val="20"/>
          <w:lang w:val="hu-HU"/>
        </w:rPr>
      </w:pPr>
      <w:r w:rsidRPr="00987971">
        <w:rPr>
          <w:rFonts w:ascii="Verdana" w:hAnsi="Verdana"/>
          <w:b/>
          <w:bCs/>
          <w:color w:val="000000"/>
          <w:sz w:val="20"/>
          <w:lang w:val="hu-HU"/>
        </w:rPr>
        <w:t>Az UNICEF</w:t>
      </w:r>
    </w:p>
    <w:p w:rsidR="002A025A" w:rsidRPr="00987971" w:rsidRDefault="002A025A" w:rsidP="002A025A">
      <w:pPr>
        <w:shd w:val="clear" w:color="auto" w:fill="FFFFFF"/>
        <w:rPr>
          <w:rFonts w:ascii="Verdana" w:hAnsi="Verdana"/>
          <w:color w:val="000000"/>
          <w:sz w:val="20"/>
          <w:lang w:val="hu-HU"/>
        </w:rPr>
      </w:pPr>
      <w:r w:rsidRPr="00987971">
        <w:rPr>
          <w:rFonts w:ascii="Verdana" w:hAnsi="Verdana"/>
          <w:b/>
          <w:bCs/>
          <w:color w:val="000000"/>
          <w:sz w:val="20"/>
          <w:lang w:val="hu-HU"/>
        </w:rPr>
        <w:br/>
      </w:r>
      <w:r w:rsidR="003A60E3" w:rsidRPr="00987971">
        <w:rPr>
          <w:rFonts w:ascii="Verdana" w:hAnsi="Verdana"/>
          <w:color w:val="000000"/>
          <w:sz w:val="20"/>
          <w:lang w:val="hu-HU"/>
        </w:rPr>
        <w:t xml:space="preserve">Az </w:t>
      </w:r>
      <w:r w:rsidRPr="00987971">
        <w:rPr>
          <w:rFonts w:ascii="Verdana" w:hAnsi="Verdana"/>
          <w:color w:val="000000"/>
          <w:sz w:val="20"/>
          <w:lang w:val="hu-HU"/>
        </w:rPr>
        <w:t xml:space="preserve">UNICEF </w:t>
      </w:r>
      <w:r w:rsidR="003A60E3" w:rsidRPr="00987971">
        <w:rPr>
          <w:rFonts w:ascii="Verdana" w:hAnsi="Verdana"/>
          <w:color w:val="000000"/>
          <w:sz w:val="20"/>
          <w:lang w:val="hu-HU"/>
        </w:rPr>
        <w:t>minden tevékenységével valamennyi gyermek jogait és jólétét védelmezi. Partnereinkkel együtt 190 országban és területen dolgozunk, hogy ezt az elkötelezettségünket gyakorlati intézkedésekre fordítsuk, különös hangsúlyt fektetve a leginkább kiszolgáltatott és kirekesztett gyermekekre, minden gyermek javát szolgálva mindenhol. Az UNICEF-ről és munkájáról további információk itt találhatók</w:t>
      </w:r>
      <w:r w:rsidRPr="00987971">
        <w:rPr>
          <w:rFonts w:ascii="Verdana" w:hAnsi="Verdana"/>
          <w:color w:val="000000"/>
          <w:sz w:val="20"/>
          <w:lang w:val="hu-HU"/>
        </w:rPr>
        <w:t xml:space="preserve">: </w:t>
      </w:r>
      <w:hyperlink r:id="rId6" w:history="1">
        <w:r w:rsidR="00915695" w:rsidRPr="00987971">
          <w:rPr>
            <w:rStyle w:val="Hiperhivatkozs"/>
            <w:rFonts w:ascii="Verdana" w:hAnsi="Verdana"/>
            <w:sz w:val="20"/>
            <w:lang w:val="hu-HU"/>
          </w:rPr>
          <w:t>www.unicef.org/ceecis</w:t>
        </w:r>
      </w:hyperlink>
    </w:p>
    <w:p w:rsidR="002A025A" w:rsidRPr="00987971" w:rsidRDefault="002A025A" w:rsidP="002A025A">
      <w:pPr>
        <w:rPr>
          <w:rFonts w:ascii="Verdana" w:hAnsi="Verdana"/>
          <w:b/>
          <w:bCs/>
          <w:sz w:val="20"/>
          <w:lang w:val="hu-HU"/>
        </w:rPr>
      </w:pPr>
    </w:p>
    <w:p w:rsidR="005D3EF5" w:rsidRPr="00987971" w:rsidRDefault="003A60E3" w:rsidP="005D3EF5">
      <w:pPr>
        <w:rPr>
          <w:rFonts w:ascii="Verdana" w:hAnsi="Verdana"/>
          <w:color w:val="000000"/>
          <w:sz w:val="20"/>
          <w:lang w:val="hu-HU"/>
        </w:rPr>
      </w:pPr>
      <w:proofErr w:type="spellStart"/>
      <w:r w:rsidRPr="00987971">
        <w:rPr>
          <w:rFonts w:ascii="Verdana" w:hAnsi="Verdana"/>
          <w:color w:val="000000"/>
          <w:sz w:val="20"/>
          <w:lang w:val="hu-HU"/>
        </w:rPr>
        <w:t>Videoanyagokhoz</w:t>
      </w:r>
      <w:proofErr w:type="spellEnd"/>
      <w:r w:rsidRPr="00987971">
        <w:rPr>
          <w:rFonts w:ascii="Verdana" w:hAnsi="Verdana"/>
          <w:color w:val="000000"/>
          <w:sz w:val="20"/>
          <w:lang w:val="hu-HU"/>
        </w:rPr>
        <w:t xml:space="preserve"> kérjük, kattintson erre a linkre:</w:t>
      </w:r>
      <w:r w:rsidR="005D3EF5" w:rsidRPr="00987971">
        <w:rPr>
          <w:rFonts w:ascii="Verdana" w:hAnsi="Verdana"/>
          <w:color w:val="000000"/>
          <w:sz w:val="20"/>
          <w:lang w:val="hu-HU"/>
        </w:rPr>
        <w:t xml:space="preserve"> </w:t>
      </w:r>
      <w:hyperlink r:id="rId7" w:history="1">
        <w:r w:rsidR="005D3EF5" w:rsidRPr="00987971">
          <w:rPr>
            <w:rStyle w:val="Hiperhivatkozs"/>
            <w:rFonts w:ascii="Verdana" w:hAnsi="Verdana"/>
            <w:sz w:val="20"/>
            <w:lang w:val="hu-HU"/>
          </w:rPr>
          <w:t>http://bit.ly/1cP9h8O</w:t>
        </w:r>
      </w:hyperlink>
    </w:p>
    <w:p w:rsidR="002A025A" w:rsidRPr="00987971" w:rsidRDefault="002A025A" w:rsidP="002A025A">
      <w:pPr>
        <w:rPr>
          <w:rFonts w:ascii="Verdana" w:hAnsi="Verdana"/>
          <w:color w:val="000000"/>
          <w:sz w:val="20"/>
          <w:lang w:val="hu-HU"/>
        </w:rPr>
      </w:pPr>
    </w:p>
    <w:p w:rsidR="002A025A" w:rsidRPr="00987971" w:rsidRDefault="003A60E3" w:rsidP="002A025A">
      <w:pPr>
        <w:rPr>
          <w:rFonts w:ascii="Verdana" w:hAnsi="Verdana"/>
          <w:color w:val="000000"/>
          <w:sz w:val="20"/>
          <w:lang w:val="hu-HU"/>
        </w:rPr>
      </w:pPr>
      <w:r w:rsidRPr="00987971">
        <w:rPr>
          <w:rFonts w:ascii="Verdana" w:hAnsi="Verdana"/>
          <w:color w:val="000000"/>
          <w:sz w:val="20"/>
          <w:lang w:val="hu-HU"/>
        </w:rPr>
        <w:t xml:space="preserve">További információkért kérjük, keresse fel a </w:t>
      </w:r>
      <w:hyperlink r:id="rId8" w:history="1">
        <w:r w:rsidR="00B8010F" w:rsidRPr="00987971">
          <w:rPr>
            <w:rStyle w:val="Hiperhivatkozs"/>
            <w:rFonts w:ascii="Verdana" w:hAnsi="Verdana"/>
            <w:sz w:val="20"/>
            <w:lang w:val="hu-HU"/>
          </w:rPr>
          <w:t>mediaceecis@unicef.org</w:t>
        </w:r>
      </w:hyperlink>
      <w:r w:rsidRPr="00987971">
        <w:rPr>
          <w:rFonts w:ascii="Verdana" w:hAnsi="Verdana"/>
          <w:color w:val="000000"/>
          <w:sz w:val="20"/>
          <w:lang w:val="hu-HU"/>
        </w:rPr>
        <w:t xml:space="preserve"> oldalt, vagy vegye fel a kapcsolatot munkatársainkkal:</w:t>
      </w:r>
      <w:r w:rsidR="00FE3FBF" w:rsidRPr="00987971">
        <w:rPr>
          <w:rFonts w:ascii="Verdana" w:hAnsi="Verdana"/>
          <w:color w:val="000000"/>
          <w:sz w:val="20"/>
          <w:lang w:val="hu-HU"/>
        </w:rPr>
        <w:t xml:space="preserve"> </w:t>
      </w:r>
    </w:p>
    <w:p w:rsidR="002A025A" w:rsidRPr="00987971" w:rsidRDefault="002A025A" w:rsidP="002A025A">
      <w:pPr>
        <w:rPr>
          <w:rFonts w:ascii="Verdana" w:hAnsi="Verdana"/>
          <w:color w:val="000000"/>
          <w:sz w:val="20"/>
          <w:lang w:val="hu-HU"/>
        </w:rPr>
      </w:pPr>
      <w:proofErr w:type="spellStart"/>
      <w:r w:rsidRPr="00987971">
        <w:rPr>
          <w:rFonts w:ascii="Verdana" w:hAnsi="Verdana"/>
          <w:color w:val="000000"/>
          <w:sz w:val="20"/>
          <w:lang w:val="hu-HU"/>
        </w:rPr>
        <w:t>Kristen</w:t>
      </w:r>
      <w:proofErr w:type="spellEnd"/>
      <w:r w:rsidRPr="00987971">
        <w:rPr>
          <w:rFonts w:ascii="Verdana" w:hAnsi="Verdana"/>
          <w:color w:val="000000"/>
          <w:sz w:val="20"/>
          <w:lang w:val="hu-HU"/>
        </w:rPr>
        <w:t xml:space="preserve"> </w:t>
      </w:r>
      <w:proofErr w:type="spellStart"/>
      <w:r w:rsidRPr="00987971">
        <w:rPr>
          <w:rFonts w:ascii="Verdana" w:hAnsi="Verdana"/>
          <w:color w:val="000000"/>
          <w:sz w:val="20"/>
          <w:lang w:val="hu-HU"/>
        </w:rPr>
        <w:t>Elsby</w:t>
      </w:r>
      <w:proofErr w:type="spellEnd"/>
      <w:r w:rsidRPr="00987971">
        <w:rPr>
          <w:rFonts w:ascii="Verdana" w:hAnsi="Verdana"/>
          <w:color w:val="000000"/>
          <w:sz w:val="20"/>
          <w:lang w:val="hu-HU"/>
        </w:rPr>
        <w:t xml:space="preserve">, </w:t>
      </w:r>
      <w:r w:rsidR="003A60E3" w:rsidRPr="00987971">
        <w:rPr>
          <w:rFonts w:ascii="Verdana" w:hAnsi="Verdana"/>
          <w:color w:val="000000"/>
          <w:sz w:val="20"/>
          <w:lang w:val="hu-HU"/>
        </w:rPr>
        <w:t>r</w:t>
      </w:r>
      <w:r w:rsidR="00B8010F" w:rsidRPr="00987971">
        <w:rPr>
          <w:rFonts w:ascii="Verdana" w:hAnsi="Verdana"/>
          <w:color w:val="000000"/>
          <w:sz w:val="20"/>
          <w:lang w:val="hu-HU"/>
        </w:rPr>
        <w:t>egion</w:t>
      </w:r>
      <w:r w:rsidR="003A60E3" w:rsidRPr="00987971">
        <w:rPr>
          <w:rFonts w:ascii="Verdana" w:hAnsi="Verdana"/>
          <w:color w:val="000000"/>
          <w:sz w:val="20"/>
          <w:lang w:val="hu-HU"/>
        </w:rPr>
        <w:t>ális kommunikációs vezető</w:t>
      </w:r>
      <w:r w:rsidR="00B8010F" w:rsidRPr="00987971">
        <w:rPr>
          <w:rFonts w:ascii="Verdana" w:hAnsi="Verdana"/>
          <w:color w:val="000000"/>
          <w:sz w:val="20"/>
          <w:lang w:val="hu-HU"/>
        </w:rPr>
        <w:t xml:space="preserve">, </w:t>
      </w:r>
      <w:r w:rsidRPr="00987971">
        <w:rPr>
          <w:rFonts w:ascii="Verdana" w:hAnsi="Verdana"/>
          <w:color w:val="000000"/>
          <w:sz w:val="20"/>
          <w:lang w:val="hu-HU"/>
        </w:rPr>
        <w:t xml:space="preserve">+41 22 909 5286 </w:t>
      </w:r>
    </w:p>
    <w:p w:rsidR="002A025A" w:rsidRPr="00987971" w:rsidRDefault="002A025A" w:rsidP="002A025A">
      <w:pPr>
        <w:spacing w:line="360" w:lineRule="auto"/>
        <w:rPr>
          <w:rFonts w:ascii="Verdana" w:hAnsi="Verdana"/>
          <w:color w:val="000000"/>
          <w:sz w:val="20"/>
          <w:lang w:val="hu-HU"/>
        </w:rPr>
      </w:pPr>
      <w:proofErr w:type="spellStart"/>
      <w:r w:rsidRPr="00987971">
        <w:rPr>
          <w:rFonts w:ascii="Verdana" w:hAnsi="Verdana"/>
          <w:color w:val="000000"/>
          <w:sz w:val="20"/>
          <w:lang w:val="hu-HU"/>
        </w:rPr>
        <w:t>Lely</w:t>
      </w:r>
      <w:proofErr w:type="spellEnd"/>
      <w:r w:rsidRPr="00987971">
        <w:rPr>
          <w:rFonts w:ascii="Verdana" w:hAnsi="Verdana"/>
          <w:color w:val="000000"/>
          <w:sz w:val="20"/>
          <w:lang w:val="hu-HU"/>
        </w:rPr>
        <w:t xml:space="preserve"> </w:t>
      </w:r>
      <w:proofErr w:type="spellStart"/>
      <w:r w:rsidRPr="00987971">
        <w:rPr>
          <w:rFonts w:ascii="Verdana" w:hAnsi="Verdana"/>
          <w:color w:val="000000"/>
          <w:sz w:val="20"/>
          <w:lang w:val="hu-HU"/>
        </w:rPr>
        <w:t>Djuhari</w:t>
      </w:r>
      <w:proofErr w:type="spellEnd"/>
      <w:r w:rsidRPr="00987971">
        <w:rPr>
          <w:rFonts w:ascii="Verdana" w:hAnsi="Verdana"/>
          <w:color w:val="000000"/>
          <w:sz w:val="20"/>
          <w:lang w:val="hu-HU"/>
        </w:rPr>
        <w:t xml:space="preserve">, </w:t>
      </w:r>
      <w:r w:rsidR="003A60E3" w:rsidRPr="00987971">
        <w:rPr>
          <w:rFonts w:ascii="Verdana" w:hAnsi="Verdana"/>
          <w:color w:val="000000"/>
          <w:sz w:val="20"/>
          <w:lang w:val="hu-HU"/>
        </w:rPr>
        <w:t>regionális kommunikációs specialista</w:t>
      </w:r>
      <w:r w:rsidR="00B8010F" w:rsidRPr="00987971">
        <w:rPr>
          <w:rFonts w:ascii="Verdana" w:hAnsi="Verdana"/>
          <w:color w:val="000000"/>
          <w:sz w:val="20"/>
          <w:lang w:val="hu-HU"/>
        </w:rPr>
        <w:t xml:space="preserve">, </w:t>
      </w:r>
      <w:r w:rsidRPr="00987971">
        <w:rPr>
          <w:rFonts w:ascii="Verdana" w:hAnsi="Verdana"/>
          <w:color w:val="000000"/>
          <w:sz w:val="20"/>
          <w:lang w:val="hu-HU"/>
        </w:rPr>
        <w:t xml:space="preserve">+41 22 909 5433 </w:t>
      </w:r>
    </w:p>
    <w:p w:rsidR="002A025A" w:rsidRPr="00987971" w:rsidRDefault="002A025A" w:rsidP="002A025A">
      <w:pPr>
        <w:jc w:val="center"/>
        <w:rPr>
          <w:rFonts w:ascii="Verdana" w:hAnsi="Verdana"/>
          <w:color w:val="000000"/>
          <w:sz w:val="20"/>
          <w:lang w:val="hu-HU"/>
        </w:rPr>
      </w:pPr>
    </w:p>
    <w:p w:rsidR="003E28BC" w:rsidRPr="00987971" w:rsidRDefault="003E28BC">
      <w:pPr>
        <w:rPr>
          <w:szCs w:val="24"/>
          <w:lang w:val="hu-HU"/>
        </w:rPr>
      </w:pPr>
    </w:p>
    <w:p w:rsidR="00B964E0" w:rsidRPr="00987971" w:rsidRDefault="00B964E0">
      <w:pPr>
        <w:rPr>
          <w:szCs w:val="24"/>
          <w:lang w:val="hu-HU"/>
        </w:rPr>
      </w:pPr>
    </w:p>
    <w:sectPr w:rsidR="00B964E0" w:rsidRPr="00987971" w:rsidSect="002A025A">
      <w:pgSz w:w="11909" w:h="16834"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drawingGridHorizontalSpacing w:val="100"/>
  <w:drawingGridVerticalSpacing w:val="136"/>
  <w:displayHorizontalDrawingGridEvery w:val="0"/>
  <w:displayVerticalDrawingGridEvery w:val="2"/>
  <w:characterSpacingControl w:val="doNotCompress"/>
  <w:compat/>
  <w:rsids>
    <w:rsidRoot w:val="002A025A"/>
    <w:rsid w:val="00020650"/>
    <w:rsid w:val="000E54C4"/>
    <w:rsid w:val="000F1C5A"/>
    <w:rsid w:val="001A11A3"/>
    <w:rsid w:val="002A025A"/>
    <w:rsid w:val="00395ABE"/>
    <w:rsid w:val="003A60E3"/>
    <w:rsid w:val="003E28BC"/>
    <w:rsid w:val="0055048B"/>
    <w:rsid w:val="005D3EF5"/>
    <w:rsid w:val="00696114"/>
    <w:rsid w:val="006B3F2C"/>
    <w:rsid w:val="006B700B"/>
    <w:rsid w:val="007209CF"/>
    <w:rsid w:val="00721BCB"/>
    <w:rsid w:val="00746008"/>
    <w:rsid w:val="007C7C70"/>
    <w:rsid w:val="00915695"/>
    <w:rsid w:val="00926143"/>
    <w:rsid w:val="00955D45"/>
    <w:rsid w:val="00987971"/>
    <w:rsid w:val="00AE08BA"/>
    <w:rsid w:val="00B8010F"/>
    <w:rsid w:val="00B964E0"/>
    <w:rsid w:val="00BF52A8"/>
    <w:rsid w:val="00C71D1A"/>
    <w:rsid w:val="00EE273F"/>
    <w:rsid w:val="00F324E4"/>
    <w:rsid w:val="00FE3FB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025A"/>
    <w:pPr>
      <w:spacing w:after="0" w:line="240" w:lineRule="auto"/>
    </w:pPr>
    <w:rPr>
      <w:rFonts w:ascii="Times New Roman" w:eastAsia="Times New Roman"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2A025A"/>
    <w:rPr>
      <w:color w:val="0000FF"/>
      <w:u w:val="single"/>
    </w:rPr>
  </w:style>
  <w:style w:type="character" w:customStyle="1" w:styleId="apple-converted-space">
    <w:name w:val="apple-converted-space"/>
    <w:basedOn w:val="Bekezdsalapbettpusa"/>
    <w:rsid w:val="002A025A"/>
  </w:style>
  <w:style w:type="paragraph" w:styleId="Buborkszveg">
    <w:name w:val="Balloon Text"/>
    <w:basedOn w:val="Norml"/>
    <w:link w:val="BuborkszvegChar"/>
    <w:uiPriority w:val="99"/>
    <w:semiHidden/>
    <w:unhideWhenUsed/>
    <w:rsid w:val="00955D45"/>
    <w:rPr>
      <w:rFonts w:ascii="Tahoma" w:hAnsi="Tahoma" w:cs="Tahoma"/>
      <w:sz w:val="16"/>
      <w:szCs w:val="16"/>
    </w:rPr>
  </w:style>
  <w:style w:type="character" w:customStyle="1" w:styleId="BuborkszvegChar">
    <w:name w:val="Buborékszöveg Char"/>
    <w:basedOn w:val="Bekezdsalapbettpusa"/>
    <w:link w:val="Buborkszveg"/>
    <w:uiPriority w:val="99"/>
    <w:semiHidden/>
    <w:rsid w:val="00955D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685114">
      <w:bodyDiv w:val="1"/>
      <w:marLeft w:val="0"/>
      <w:marRight w:val="0"/>
      <w:marTop w:val="0"/>
      <w:marBottom w:val="0"/>
      <w:divBdr>
        <w:top w:val="none" w:sz="0" w:space="0" w:color="auto"/>
        <w:left w:val="none" w:sz="0" w:space="0" w:color="auto"/>
        <w:bottom w:val="none" w:sz="0" w:space="0" w:color="auto"/>
        <w:right w:val="none" w:sz="0" w:space="0" w:color="auto"/>
      </w:divBdr>
    </w:div>
    <w:div w:id="15186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ceecis@unicef.org" TargetMode="External"/><Relationship Id="rId3" Type="http://schemas.openxmlformats.org/officeDocument/2006/relationships/webSettings" Target="webSettings.xml"/><Relationship Id="rId7" Type="http://schemas.openxmlformats.org/officeDocument/2006/relationships/hyperlink" Target="http://bit.ly/1cP9h8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cef.org/ceecis" TargetMode="External"/><Relationship Id="rId11" Type="http://schemas.microsoft.com/office/2007/relationships/stylesWithEffects" Target="stylesWithEffect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4053</Characters>
  <Application>Microsoft Office Word</Application>
  <DocSecurity>0</DocSecurity>
  <Lines>33</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Lely Djuhari</dc:creator>
  <cp:lastModifiedBy>Advisor</cp:lastModifiedBy>
  <cp:revision>2</cp:revision>
  <dcterms:created xsi:type="dcterms:W3CDTF">2015-04-22T09:06:00Z</dcterms:created>
  <dcterms:modified xsi:type="dcterms:W3CDTF">2015-04-22T09:06:00Z</dcterms:modified>
</cp:coreProperties>
</file>