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6594" w14:textId="47F7FDD7" w:rsidR="007E611B" w:rsidRPr="001B075D" w:rsidRDefault="00EF27DF" w:rsidP="001B075D">
      <w:pPr>
        <w:jc w:val="center"/>
        <w:rPr>
          <w:b/>
          <w:lang w:val="hu-HU"/>
        </w:rPr>
      </w:pPr>
      <w:r w:rsidRPr="001B075D">
        <w:rPr>
          <w:b/>
          <w:lang w:val="hu-HU"/>
        </w:rPr>
        <w:t>Az Európai Bizottság Független Szakértői Hálózatának Jelentése a Társadalmi Befogadásról</w:t>
      </w:r>
    </w:p>
    <w:p w14:paraId="4312A1C0" w14:textId="77777777" w:rsidR="00EF27DF" w:rsidRPr="001B075D" w:rsidRDefault="00EF27DF" w:rsidP="001B075D">
      <w:pPr>
        <w:jc w:val="center"/>
        <w:rPr>
          <w:b/>
          <w:lang w:val="hu-HU"/>
        </w:rPr>
      </w:pPr>
    </w:p>
    <w:p w14:paraId="3CD42B6D" w14:textId="77777777" w:rsidR="00EF27DF" w:rsidRPr="001B075D" w:rsidRDefault="00EF27DF" w:rsidP="001B075D">
      <w:pPr>
        <w:jc w:val="center"/>
        <w:rPr>
          <w:b/>
          <w:lang w:val="hu-HU"/>
        </w:rPr>
      </w:pPr>
      <w:r w:rsidRPr="001B075D">
        <w:rPr>
          <w:b/>
          <w:lang w:val="hu-HU"/>
        </w:rPr>
        <w:t>Befektetés a gyerekek jövőjébe</w:t>
      </w:r>
    </w:p>
    <w:p w14:paraId="3292C4EC" w14:textId="77777777" w:rsidR="00EF27DF" w:rsidRPr="001B075D" w:rsidRDefault="00EF27DF" w:rsidP="001B075D">
      <w:pPr>
        <w:jc w:val="center"/>
        <w:rPr>
          <w:b/>
          <w:lang w:val="hu-HU"/>
        </w:rPr>
      </w:pPr>
    </w:p>
    <w:p w14:paraId="439960C9" w14:textId="77777777" w:rsidR="00DD20E9" w:rsidRPr="00DD20E9" w:rsidRDefault="00DD20E9" w:rsidP="007803F1">
      <w:pPr>
        <w:jc w:val="both"/>
        <w:rPr>
          <w:i/>
          <w:lang w:val="hu-HU"/>
        </w:rPr>
      </w:pPr>
      <w:r w:rsidRPr="00DD20E9">
        <w:rPr>
          <w:i/>
          <w:lang w:val="hu-HU"/>
        </w:rPr>
        <w:t>A jelentésről</w:t>
      </w:r>
    </w:p>
    <w:p w14:paraId="2322FDEA" w14:textId="77777777" w:rsidR="00A75330" w:rsidRDefault="00A75330" w:rsidP="007803F1">
      <w:pPr>
        <w:jc w:val="both"/>
        <w:rPr>
          <w:lang w:val="hu-HU"/>
        </w:rPr>
      </w:pPr>
    </w:p>
    <w:p w14:paraId="47C6FA09" w14:textId="2D3BC95A" w:rsidR="007803F1" w:rsidRDefault="00EF27DF" w:rsidP="00A75330">
      <w:pPr>
        <w:jc w:val="both"/>
        <w:rPr>
          <w:lang w:val="hu-HU"/>
        </w:rPr>
      </w:pPr>
      <w:r w:rsidRPr="007803F1">
        <w:rPr>
          <w:lang w:val="hu-HU"/>
        </w:rPr>
        <w:t>2013</w:t>
      </w:r>
      <w:r w:rsidR="00A75330">
        <w:rPr>
          <w:lang w:val="hu-HU"/>
        </w:rPr>
        <w:t>.</w:t>
      </w:r>
      <w:r w:rsidRPr="007803F1">
        <w:rPr>
          <w:lang w:val="hu-HU"/>
        </w:rPr>
        <w:t xml:space="preserve"> február 20-án</w:t>
      </w:r>
      <w:r w:rsidR="007803F1">
        <w:rPr>
          <w:lang w:val="hu-HU"/>
        </w:rPr>
        <w:t xml:space="preserve"> fogadta el</w:t>
      </w:r>
      <w:r w:rsidRPr="007803F1">
        <w:rPr>
          <w:lang w:val="hu-HU"/>
        </w:rPr>
        <w:t xml:space="preserve"> az Európai Bizottság </w:t>
      </w:r>
      <w:r w:rsidR="007803F1">
        <w:rPr>
          <w:lang w:val="hu-HU"/>
        </w:rPr>
        <w:t xml:space="preserve">a </w:t>
      </w:r>
      <w:r w:rsidRPr="007803F1">
        <w:rPr>
          <w:lang w:val="hu-HU"/>
        </w:rPr>
        <w:t>“</w:t>
      </w:r>
      <w:r w:rsidR="00280F07" w:rsidRPr="00535802">
        <w:rPr>
          <w:i/>
          <w:lang w:val="hu-HU"/>
        </w:rPr>
        <w:t>Befektetés a gyermekek jövőjébe</w:t>
      </w:r>
      <w:r w:rsidR="00A75330">
        <w:rPr>
          <w:lang w:val="hu-HU"/>
        </w:rPr>
        <w:t xml:space="preserve">” című </w:t>
      </w:r>
      <w:r w:rsidR="00A75330" w:rsidRPr="00A75330">
        <w:rPr>
          <w:b/>
          <w:lang w:val="hu-HU"/>
        </w:rPr>
        <w:t>ajánlás</w:t>
      </w:r>
      <w:r w:rsidR="00A75330">
        <w:rPr>
          <w:lang w:val="hu-HU"/>
        </w:rPr>
        <w:t>át, ami</w:t>
      </w:r>
      <w:r w:rsidR="007803F1">
        <w:rPr>
          <w:lang w:val="hu-HU"/>
        </w:rPr>
        <w:t xml:space="preserve"> </w:t>
      </w:r>
      <w:r w:rsidRPr="007803F1">
        <w:rPr>
          <w:lang w:val="hu-HU"/>
        </w:rPr>
        <w:t xml:space="preserve">fontos </w:t>
      </w:r>
      <w:r w:rsidR="00DD20E9">
        <w:rPr>
          <w:lang w:val="hu-HU"/>
        </w:rPr>
        <w:t xml:space="preserve">részét </w:t>
      </w:r>
      <w:r w:rsidR="00535802">
        <w:rPr>
          <w:lang w:val="hu-HU"/>
        </w:rPr>
        <w:t>képezi</w:t>
      </w:r>
      <w:r w:rsidR="007803F1" w:rsidRPr="007803F1">
        <w:rPr>
          <w:lang w:val="hu-HU"/>
        </w:rPr>
        <w:t xml:space="preserve"> a Bizottság Szociális Beruházás Csomagjának (Social Investment Package – </w:t>
      </w:r>
      <w:r w:rsidR="00DD20E9">
        <w:rPr>
          <w:lang w:val="hu-HU"/>
        </w:rPr>
        <w:t xml:space="preserve">továbbiakban: </w:t>
      </w:r>
      <w:r w:rsidR="007803F1" w:rsidRPr="007803F1">
        <w:rPr>
          <w:lang w:val="hu-HU"/>
        </w:rPr>
        <w:t>SIP)</w:t>
      </w:r>
      <w:r w:rsidR="007803F1">
        <w:rPr>
          <w:lang w:val="hu-HU"/>
        </w:rPr>
        <w:t>. A SIP</w:t>
      </w:r>
      <w:r w:rsidR="007803F1" w:rsidRPr="007803F1">
        <w:rPr>
          <w:lang w:val="hu-HU"/>
        </w:rPr>
        <w:t xml:space="preserve"> </w:t>
      </w:r>
      <w:r w:rsidR="00A75330">
        <w:rPr>
          <w:lang w:val="hu-HU"/>
        </w:rPr>
        <w:t>egyrészt</w:t>
      </w:r>
      <w:r w:rsidR="007803F1" w:rsidRPr="007803F1">
        <w:rPr>
          <w:lang w:val="hu-HU"/>
        </w:rPr>
        <w:t xml:space="preserve"> </w:t>
      </w:r>
      <w:r w:rsidR="007803F1" w:rsidRPr="00A75330">
        <w:rPr>
          <w:b/>
          <w:lang w:val="hu-HU"/>
        </w:rPr>
        <w:t>keret</w:t>
      </w:r>
      <w:r w:rsidR="007803F1" w:rsidRPr="007803F1">
        <w:rPr>
          <w:lang w:val="hu-HU"/>
        </w:rPr>
        <w:t>et teremt a</w:t>
      </w:r>
      <w:r w:rsidR="007803F1">
        <w:rPr>
          <w:lang w:val="hu-HU"/>
        </w:rPr>
        <w:t xml:space="preserve">z EU-n belül a </w:t>
      </w:r>
      <w:r w:rsidR="007803F1" w:rsidRPr="007803F1">
        <w:rPr>
          <w:lang w:val="hu-HU"/>
        </w:rPr>
        <w:t xml:space="preserve"> különböző szociális, és társadalmi befogadást </w:t>
      </w:r>
      <w:r w:rsidR="00A75330">
        <w:rPr>
          <w:lang w:val="hu-HU"/>
        </w:rPr>
        <w:t>elősegítő</w:t>
      </w:r>
      <w:r w:rsidR="007803F1">
        <w:rPr>
          <w:lang w:val="hu-HU"/>
        </w:rPr>
        <w:t xml:space="preserve"> </w:t>
      </w:r>
      <w:r w:rsidR="007803F1" w:rsidRPr="007803F1">
        <w:rPr>
          <w:lang w:val="hu-HU"/>
        </w:rPr>
        <w:t xml:space="preserve">kezdeményezéseknek, </w:t>
      </w:r>
      <w:r w:rsidR="007803F1">
        <w:rPr>
          <w:lang w:val="hu-HU"/>
        </w:rPr>
        <w:t>programoknak</w:t>
      </w:r>
      <w:r w:rsidR="00A75330">
        <w:rPr>
          <w:lang w:val="hu-HU"/>
        </w:rPr>
        <w:t>. Másrészt</w:t>
      </w:r>
      <w:r w:rsidR="007803F1">
        <w:rPr>
          <w:lang w:val="hu-HU"/>
        </w:rPr>
        <w:t xml:space="preserve"> egyértelmű </w:t>
      </w:r>
      <w:r w:rsidR="007803F1" w:rsidRPr="00A75330">
        <w:rPr>
          <w:b/>
          <w:lang w:val="hu-HU"/>
        </w:rPr>
        <w:t>menetrend</w:t>
      </w:r>
      <w:r w:rsidR="007803F1">
        <w:rPr>
          <w:lang w:val="hu-HU"/>
        </w:rPr>
        <w:t>et is felállít</w:t>
      </w:r>
      <w:r w:rsidR="00DD20E9">
        <w:rPr>
          <w:lang w:val="hu-HU"/>
        </w:rPr>
        <w:t xml:space="preserve"> arra</w:t>
      </w:r>
      <w:r w:rsidR="00A75330">
        <w:rPr>
          <w:lang w:val="hu-HU"/>
        </w:rPr>
        <w:t>, hogy az előttünk álló időszakban mely</w:t>
      </w:r>
      <w:r w:rsidR="00535802">
        <w:rPr>
          <w:lang w:val="hu-HU"/>
        </w:rPr>
        <w:t xml:space="preserve"> területeken milyen célokat kell a tagállamoknak elérniük</w:t>
      </w:r>
      <w:r w:rsidR="007803F1">
        <w:rPr>
          <w:lang w:val="hu-HU"/>
        </w:rPr>
        <w:t xml:space="preserve">. </w:t>
      </w:r>
    </w:p>
    <w:p w14:paraId="37731059" w14:textId="6FDB4478" w:rsidR="007803F1" w:rsidRDefault="00A75330" w:rsidP="00A75330">
      <w:pPr>
        <w:ind w:firstLine="720"/>
        <w:jc w:val="both"/>
        <w:rPr>
          <w:lang w:val="hu-HU"/>
        </w:rPr>
      </w:pPr>
      <w:r>
        <w:rPr>
          <w:lang w:val="hu-HU"/>
        </w:rPr>
        <w:t>A</w:t>
      </w:r>
      <w:r w:rsidR="007803F1">
        <w:rPr>
          <w:lang w:val="hu-HU"/>
        </w:rPr>
        <w:t xml:space="preserve"> SIP-n belül </w:t>
      </w:r>
      <w:r w:rsidR="007803F1" w:rsidRPr="00A75330">
        <w:rPr>
          <w:b/>
          <w:lang w:val="hu-HU"/>
        </w:rPr>
        <w:t>meghatározóak a gyermekeket érintő intézkedések, programok</w:t>
      </w:r>
      <w:r w:rsidR="007803F1">
        <w:rPr>
          <w:lang w:val="hu-HU"/>
        </w:rPr>
        <w:t xml:space="preserve">. </w:t>
      </w:r>
      <w:r>
        <w:rPr>
          <w:lang w:val="hu-HU"/>
        </w:rPr>
        <w:t>A</w:t>
      </w:r>
      <w:r w:rsidR="007803F1">
        <w:rPr>
          <w:lang w:val="hu-HU"/>
        </w:rPr>
        <w:t xml:space="preserve"> későbbi, halmozottan jelentkező problémák esetükben jó hatékonysá</w:t>
      </w:r>
      <w:r w:rsidR="00280F07">
        <w:rPr>
          <w:lang w:val="hu-HU"/>
        </w:rPr>
        <w:t xml:space="preserve">ggal </w:t>
      </w:r>
      <w:r w:rsidR="00280F07" w:rsidRPr="00A75330">
        <w:rPr>
          <w:lang w:val="hu-HU"/>
        </w:rPr>
        <w:t>megelőzhetőek</w:t>
      </w:r>
      <w:r w:rsidR="00280F07">
        <w:rPr>
          <w:lang w:val="hu-HU"/>
        </w:rPr>
        <w:t xml:space="preserve"> lehetnek</w:t>
      </w:r>
      <w:r w:rsidR="00535802">
        <w:rPr>
          <w:lang w:val="hu-HU"/>
        </w:rPr>
        <w:t xml:space="preserve"> (</w:t>
      </w:r>
      <w:r w:rsidR="00535802" w:rsidRPr="00535802">
        <w:rPr>
          <w:i/>
          <w:lang w:val="hu-HU"/>
        </w:rPr>
        <w:t>korai bevatkozás és prevenció</w:t>
      </w:r>
      <w:r w:rsidR="00535802">
        <w:rPr>
          <w:lang w:val="hu-HU"/>
        </w:rPr>
        <w:t>)</w:t>
      </w:r>
      <w:r w:rsidR="00280F07">
        <w:rPr>
          <w:lang w:val="hu-HU"/>
        </w:rPr>
        <w:t xml:space="preserve">. </w:t>
      </w:r>
      <w:r>
        <w:rPr>
          <w:lang w:val="hu-HU"/>
        </w:rPr>
        <w:t>Továbbá</w:t>
      </w:r>
      <w:r w:rsidR="007803F1">
        <w:rPr>
          <w:lang w:val="hu-HU"/>
        </w:rPr>
        <w:t xml:space="preserve">  a társadalmak jövőben</w:t>
      </w:r>
      <w:r w:rsidR="00DD20E9">
        <w:rPr>
          <w:lang w:val="hu-HU"/>
        </w:rPr>
        <w:t>i</w:t>
      </w:r>
      <w:r w:rsidR="007803F1">
        <w:rPr>
          <w:lang w:val="hu-HU"/>
        </w:rPr>
        <w:t xml:space="preserve"> </w:t>
      </w:r>
      <w:r w:rsidR="007803F1" w:rsidRPr="00A75330">
        <w:rPr>
          <w:lang w:val="hu-HU"/>
        </w:rPr>
        <w:t>fejlődése</w:t>
      </w:r>
      <w:r w:rsidR="007803F1">
        <w:rPr>
          <w:lang w:val="hu-HU"/>
        </w:rPr>
        <w:t xml:space="preserve"> alapvetően függ attól, hogy egy gyermeknek van-e esélye arra, hogy kibontakoztassa a benne rejlő képességeket és készségeket. </w:t>
      </w:r>
      <w:r w:rsidR="007803F1" w:rsidRPr="00A75330">
        <w:rPr>
          <w:b/>
          <w:lang w:val="hu-HU"/>
        </w:rPr>
        <w:t>A gyermekek esetében egyszerre kell jelentőséget tulajdonítani a gyermekszegénység és társadalmi kirekesztés elleni küzdelemnek, valamint</w:t>
      </w:r>
      <w:r w:rsidR="00535802" w:rsidRPr="00A75330">
        <w:rPr>
          <w:b/>
          <w:lang w:val="hu-HU"/>
        </w:rPr>
        <w:t xml:space="preserve"> – ezzel párhuzamosan -</w:t>
      </w:r>
      <w:r w:rsidR="007803F1" w:rsidRPr="00A75330">
        <w:rPr>
          <w:b/>
          <w:lang w:val="hu-HU"/>
        </w:rPr>
        <w:t xml:space="preserve"> a jóllétük biztosításának.</w:t>
      </w:r>
      <w:r w:rsidR="007803F1">
        <w:rPr>
          <w:lang w:val="hu-HU"/>
        </w:rPr>
        <w:t xml:space="preserve"> </w:t>
      </w:r>
    </w:p>
    <w:p w14:paraId="54470172" w14:textId="7B9405D9" w:rsidR="007267F1" w:rsidRDefault="00DD20E9" w:rsidP="00A75330">
      <w:pPr>
        <w:ind w:firstLine="720"/>
        <w:jc w:val="both"/>
        <w:rPr>
          <w:lang w:val="hu-HU"/>
        </w:rPr>
      </w:pPr>
      <w:r>
        <w:rPr>
          <w:lang w:val="hu-HU"/>
        </w:rPr>
        <w:t>A</w:t>
      </w:r>
      <w:r w:rsidR="00535802">
        <w:rPr>
          <w:lang w:val="hu-HU"/>
        </w:rPr>
        <w:t xml:space="preserve"> jelentés kiemeli, hogy a</w:t>
      </w:r>
      <w:r>
        <w:rPr>
          <w:lang w:val="hu-HU"/>
        </w:rPr>
        <w:t xml:space="preserve"> közös uniós keretnek hála</w:t>
      </w:r>
      <w:r w:rsidR="007267F1">
        <w:rPr>
          <w:lang w:val="hu-HU"/>
        </w:rPr>
        <w:t xml:space="preserve"> a tagállamoknak lehetőségük </w:t>
      </w:r>
      <w:r w:rsidR="00A75330">
        <w:rPr>
          <w:lang w:val="hu-HU"/>
        </w:rPr>
        <w:t>nyílik</w:t>
      </w:r>
      <w:r w:rsidR="007267F1">
        <w:rPr>
          <w:lang w:val="hu-HU"/>
        </w:rPr>
        <w:t xml:space="preserve"> arra</w:t>
      </w:r>
      <w:r w:rsidR="00A75330">
        <w:rPr>
          <w:lang w:val="hu-HU"/>
        </w:rPr>
        <w:t xml:space="preserve"> is, hogy összhangot teremtsenek</w:t>
      </w:r>
      <w:r w:rsidR="007267F1">
        <w:rPr>
          <w:lang w:val="hu-HU"/>
        </w:rPr>
        <w:t xml:space="preserve"> szakpolitikáik,  kezdeményezéseik között, </w:t>
      </w:r>
      <w:r>
        <w:rPr>
          <w:lang w:val="hu-HU"/>
        </w:rPr>
        <w:t xml:space="preserve">tanuljanak egymástól, és hatékonyabbá tegyék a nemzeti, regionális politikáikat. </w:t>
      </w:r>
    </w:p>
    <w:p w14:paraId="430F4775" w14:textId="77777777" w:rsidR="00DD20E9" w:rsidRDefault="00DD20E9" w:rsidP="007803F1">
      <w:pPr>
        <w:jc w:val="both"/>
        <w:rPr>
          <w:lang w:val="hu-HU"/>
        </w:rPr>
      </w:pPr>
    </w:p>
    <w:p w14:paraId="3C353390" w14:textId="66779C59" w:rsidR="00DD20E9" w:rsidRDefault="00DD20E9" w:rsidP="007803F1">
      <w:pPr>
        <w:jc w:val="both"/>
        <w:rPr>
          <w:lang w:val="hu-HU"/>
        </w:rPr>
      </w:pPr>
      <w:r w:rsidRPr="00A75330">
        <w:rPr>
          <w:b/>
          <w:lang w:val="hu-HU"/>
        </w:rPr>
        <w:t xml:space="preserve">A jelentés ennek megfelelően azért készült, hogy feltárja az egyes tagállamok erősségeit és gyengeségeit, és meghatározza azokat a </w:t>
      </w:r>
      <w:r w:rsidR="00535802" w:rsidRPr="00A75330">
        <w:rPr>
          <w:b/>
          <w:lang w:val="hu-HU"/>
        </w:rPr>
        <w:t>területeket, ahol a legnagyobb</w:t>
      </w:r>
      <w:r w:rsidRPr="00A75330">
        <w:rPr>
          <w:b/>
          <w:lang w:val="hu-HU"/>
        </w:rPr>
        <w:t xml:space="preserve"> kihívás</w:t>
      </w:r>
      <w:r w:rsidR="00535802" w:rsidRPr="00A75330">
        <w:rPr>
          <w:b/>
          <w:lang w:val="hu-HU"/>
        </w:rPr>
        <w:t>okkal néznek szembe az országok</w:t>
      </w:r>
      <w:r w:rsidR="00A75330">
        <w:rPr>
          <w:lang w:val="hu-HU"/>
        </w:rPr>
        <w:t xml:space="preserve">. A jelentés külön </w:t>
      </w:r>
      <w:r>
        <w:rPr>
          <w:lang w:val="hu-HU"/>
        </w:rPr>
        <w:t xml:space="preserve">figyelmet szentel annak, </w:t>
      </w:r>
      <w:r w:rsidR="00535802">
        <w:rPr>
          <w:lang w:val="hu-HU"/>
        </w:rPr>
        <w:t>mennyiben</w:t>
      </w:r>
      <w:r>
        <w:rPr>
          <w:lang w:val="hu-HU"/>
        </w:rPr>
        <w:t xml:space="preserve"> sikerült </w:t>
      </w:r>
      <w:r w:rsidR="00A75330">
        <w:rPr>
          <w:lang w:val="hu-HU"/>
        </w:rPr>
        <w:t xml:space="preserve">kidolgoznia </w:t>
      </w:r>
      <w:r>
        <w:rPr>
          <w:lang w:val="hu-HU"/>
        </w:rPr>
        <w:t>adott tagálla</w:t>
      </w:r>
      <w:r w:rsidR="00535802">
        <w:rPr>
          <w:lang w:val="hu-HU"/>
        </w:rPr>
        <w:t>mnak</w:t>
      </w:r>
      <w:r>
        <w:rPr>
          <w:lang w:val="hu-HU"/>
        </w:rPr>
        <w:t xml:space="preserve"> </w:t>
      </w:r>
      <w:r w:rsidR="00A75330">
        <w:rPr>
          <w:lang w:val="hu-HU"/>
        </w:rPr>
        <w:t xml:space="preserve">a saját </w:t>
      </w:r>
      <w:r>
        <w:rPr>
          <w:lang w:val="hu-HU"/>
        </w:rPr>
        <w:t>gyermekszegénység ellenes stratégiáj</w:t>
      </w:r>
      <w:r w:rsidR="00535802">
        <w:rPr>
          <w:lang w:val="hu-HU"/>
        </w:rPr>
        <w:t>át, milyen eredményeket tudnak felmutatni</w:t>
      </w:r>
      <w:r>
        <w:rPr>
          <w:lang w:val="hu-HU"/>
        </w:rPr>
        <w:t xml:space="preserve">, illetve hogy maga a </w:t>
      </w:r>
      <w:r w:rsidR="00535802">
        <w:rPr>
          <w:lang w:val="hu-HU"/>
        </w:rPr>
        <w:t>nemzeti akcióterv</w:t>
      </w:r>
      <w:r>
        <w:rPr>
          <w:lang w:val="hu-HU"/>
        </w:rPr>
        <w:t xml:space="preserve"> hogyan illeszkedik az EU 2020 stratégiájához.</w:t>
      </w:r>
    </w:p>
    <w:p w14:paraId="6007EFE8" w14:textId="77777777" w:rsidR="00DD20E9" w:rsidRDefault="00DD20E9" w:rsidP="007803F1">
      <w:pPr>
        <w:jc w:val="both"/>
        <w:rPr>
          <w:lang w:val="hu-HU"/>
        </w:rPr>
      </w:pPr>
    </w:p>
    <w:p w14:paraId="2B8B73E5" w14:textId="77777777" w:rsidR="00DD20E9" w:rsidRDefault="00DD20E9" w:rsidP="007803F1">
      <w:pPr>
        <w:jc w:val="both"/>
        <w:rPr>
          <w:i/>
          <w:lang w:val="hu-HU"/>
        </w:rPr>
      </w:pPr>
      <w:r w:rsidRPr="00DD20E9">
        <w:rPr>
          <w:i/>
          <w:lang w:val="hu-HU"/>
        </w:rPr>
        <w:t>Általános megállapítások</w:t>
      </w:r>
    </w:p>
    <w:p w14:paraId="1686D14A" w14:textId="77777777" w:rsidR="00A75330" w:rsidRDefault="00A75330" w:rsidP="00A75330">
      <w:pPr>
        <w:jc w:val="both"/>
        <w:rPr>
          <w:lang w:val="hu-HU"/>
        </w:rPr>
      </w:pPr>
    </w:p>
    <w:p w14:paraId="75F43388" w14:textId="77777777" w:rsidR="005F7B74" w:rsidRDefault="005F7B74" w:rsidP="00A75330">
      <w:pPr>
        <w:jc w:val="both"/>
        <w:rPr>
          <w:lang w:val="hu-HU"/>
        </w:rPr>
      </w:pPr>
      <w:r>
        <w:rPr>
          <w:lang w:val="hu-HU"/>
        </w:rPr>
        <w:t xml:space="preserve">A jelentés négy kategóriába sorolja a tagállamokat, aszerint, hogy a gyermekek hány százaléka van kitéve a szegénység illetve társadalmi kirekesztés kockázatának. </w:t>
      </w:r>
    </w:p>
    <w:p w14:paraId="0BD15147" w14:textId="77777777" w:rsidR="005F7B74" w:rsidRDefault="005F7B74" w:rsidP="007803F1">
      <w:pPr>
        <w:jc w:val="both"/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F7B74" w:rsidRPr="00A75330" w14:paraId="0B43B46E" w14:textId="77777777" w:rsidTr="005F7B74">
        <w:tc>
          <w:tcPr>
            <w:tcW w:w="4258" w:type="dxa"/>
          </w:tcPr>
          <w:p w14:paraId="47519245" w14:textId="1B395311" w:rsidR="005F7B74" w:rsidRPr="00A75330" w:rsidRDefault="005F7B74" w:rsidP="005F7B74">
            <w:pPr>
              <w:jc w:val="center"/>
              <w:rPr>
                <w:b/>
                <w:sz w:val="18"/>
                <w:szCs w:val="18"/>
                <w:lang w:val="hu-HU"/>
              </w:rPr>
            </w:pPr>
            <w:r w:rsidRPr="00A75330">
              <w:rPr>
                <w:b/>
                <w:sz w:val="18"/>
                <w:szCs w:val="18"/>
                <w:lang w:val="hu-HU"/>
              </w:rPr>
              <w:t>Kockázati kategória /szegénységgel és kirekesztéssel érintett gyermekek százaléka</w:t>
            </w:r>
          </w:p>
        </w:tc>
        <w:tc>
          <w:tcPr>
            <w:tcW w:w="4258" w:type="dxa"/>
          </w:tcPr>
          <w:p w14:paraId="1F654639" w14:textId="3F82BDC8" w:rsidR="005F7B74" w:rsidRPr="00A75330" w:rsidRDefault="005F7B74" w:rsidP="005F7B74">
            <w:pPr>
              <w:jc w:val="center"/>
              <w:rPr>
                <w:b/>
                <w:sz w:val="18"/>
                <w:szCs w:val="18"/>
                <w:lang w:val="hu-HU"/>
              </w:rPr>
            </w:pPr>
            <w:r w:rsidRPr="00A75330">
              <w:rPr>
                <w:b/>
                <w:sz w:val="18"/>
                <w:szCs w:val="18"/>
                <w:lang w:val="hu-HU"/>
              </w:rPr>
              <w:t xml:space="preserve">Tagállamok </w:t>
            </w:r>
          </w:p>
        </w:tc>
      </w:tr>
      <w:tr w:rsidR="005F7B74" w:rsidRPr="00A75330" w14:paraId="529BAB54" w14:textId="77777777" w:rsidTr="005F7B74">
        <w:tc>
          <w:tcPr>
            <w:tcW w:w="4258" w:type="dxa"/>
          </w:tcPr>
          <w:p w14:paraId="5CBC76DE" w14:textId="77777777" w:rsidR="005F7B74" w:rsidRPr="00A75330" w:rsidRDefault="005F7B74" w:rsidP="005F7B74">
            <w:pPr>
              <w:jc w:val="both"/>
              <w:rPr>
                <w:sz w:val="18"/>
                <w:szCs w:val="18"/>
                <w:lang w:val="hu-HU"/>
              </w:rPr>
            </w:pPr>
            <w:r w:rsidRPr="00A75330">
              <w:rPr>
                <w:sz w:val="18"/>
                <w:szCs w:val="18"/>
                <w:lang w:val="hu-HU"/>
              </w:rPr>
              <w:t>Nagyon magas kockázat (a gyermekek 40-52%-a érintett)</w:t>
            </w:r>
          </w:p>
        </w:tc>
        <w:tc>
          <w:tcPr>
            <w:tcW w:w="4258" w:type="dxa"/>
          </w:tcPr>
          <w:p w14:paraId="45290B1A" w14:textId="0168D79C" w:rsidR="005F7B74" w:rsidRPr="00A75330" w:rsidRDefault="005F7B74" w:rsidP="005F7B74">
            <w:pPr>
              <w:jc w:val="both"/>
              <w:rPr>
                <w:sz w:val="18"/>
                <w:szCs w:val="18"/>
                <w:lang w:val="hu-HU"/>
              </w:rPr>
            </w:pPr>
            <w:r w:rsidRPr="00A75330">
              <w:rPr>
                <w:sz w:val="18"/>
                <w:szCs w:val="18"/>
                <w:lang w:val="hu-HU"/>
              </w:rPr>
              <w:t>Lettország</w:t>
            </w:r>
            <w:r w:rsidR="00F152EA">
              <w:rPr>
                <w:sz w:val="18"/>
                <w:szCs w:val="18"/>
                <w:lang w:val="hu-HU"/>
              </w:rPr>
              <w:t xml:space="preserve"> (40%)</w:t>
            </w:r>
            <w:r w:rsidRPr="00A75330">
              <w:rPr>
                <w:sz w:val="18"/>
                <w:szCs w:val="18"/>
                <w:lang w:val="hu-HU"/>
              </w:rPr>
              <w:t xml:space="preserve">, </w:t>
            </w:r>
            <w:r w:rsidRPr="00A75330">
              <w:rPr>
                <w:b/>
                <w:sz w:val="18"/>
                <w:szCs w:val="18"/>
                <w:lang w:val="hu-HU"/>
              </w:rPr>
              <w:t>Magyarország</w:t>
            </w:r>
            <w:r w:rsidR="00F152EA">
              <w:rPr>
                <w:b/>
                <w:sz w:val="18"/>
                <w:szCs w:val="18"/>
                <w:lang w:val="hu-HU"/>
              </w:rPr>
              <w:t xml:space="preserve"> (40,9%)</w:t>
            </w:r>
            <w:r w:rsidRPr="00A75330">
              <w:rPr>
                <w:sz w:val="18"/>
                <w:szCs w:val="18"/>
                <w:lang w:val="hu-HU"/>
              </w:rPr>
              <w:t>, Románia</w:t>
            </w:r>
            <w:r w:rsidR="00F152EA">
              <w:rPr>
                <w:sz w:val="18"/>
                <w:szCs w:val="18"/>
                <w:lang w:val="hu-HU"/>
              </w:rPr>
              <w:t xml:space="preserve"> (52,2%)</w:t>
            </w:r>
            <w:r w:rsidRPr="00A75330">
              <w:rPr>
                <w:sz w:val="18"/>
                <w:szCs w:val="18"/>
                <w:lang w:val="hu-HU"/>
              </w:rPr>
              <w:t>, Bulgária</w:t>
            </w:r>
            <w:r w:rsidR="00F152EA">
              <w:rPr>
                <w:sz w:val="18"/>
                <w:szCs w:val="18"/>
                <w:lang w:val="hu-HU"/>
              </w:rPr>
              <w:t xml:space="preserve"> (52,3%)</w:t>
            </w:r>
            <w:bookmarkStart w:id="0" w:name="_GoBack"/>
            <w:bookmarkEnd w:id="0"/>
          </w:p>
        </w:tc>
      </w:tr>
      <w:tr w:rsidR="005F7B74" w:rsidRPr="00A75330" w14:paraId="768BC6D2" w14:textId="77777777" w:rsidTr="005F7B74">
        <w:tc>
          <w:tcPr>
            <w:tcW w:w="4258" w:type="dxa"/>
          </w:tcPr>
          <w:p w14:paraId="3F6D8A85" w14:textId="72ED63AF" w:rsidR="005F7B74" w:rsidRPr="00A75330" w:rsidRDefault="005F7B74" w:rsidP="005F7B74">
            <w:pPr>
              <w:jc w:val="both"/>
              <w:rPr>
                <w:sz w:val="18"/>
                <w:szCs w:val="18"/>
                <w:lang w:val="hu-HU"/>
              </w:rPr>
            </w:pPr>
            <w:r w:rsidRPr="00A75330">
              <w:rPr>
                <w:sz w:val="18"/>
                <w:szCs w:val="18"/>
                <w:lang w:val="hu-HU"/>
              </w:rPr>
              <w:t xml:space="preserve"> Magas kockázat (a gyermekek 31-35%-a érintett)</w:t>
            </w:r>
          </w:p>
        </w:tc>
        <w:tc>
          <w:tcPr>
            <w:tcW w:w="4258" w:type="dxa"/>
          </w:tcPr>
          <w:p w14:paraId="6867F0BF" w14:textId="543D24B2" w:rsidR="005F7B74" w:rsidRPr="00A75330" w:rsidRDefault="00F152EA" w:rsidP="007803F1">
            <w:pPr>
              <w:jc w:val="both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Anglia, Li</w:t>
            </w:r>
            <w:r w:rsidR="005F7B74" w:rsidRPr="00A75330">
              <w:rPr>
                <w:sz w:val="18"/>
                <w:szCs w:val="18"/>
                <w:lang w:val="hu-HU"/>
              </w:rPr>
              <w:t>t</w:t>
            </w:r>
            <w:r>
              <w:rPr>
                <w:sz w:val="18"/>
                <w:szCs w:val="18"/>
                <w:lang w:val="hu-HU"/>
              </w:rPr>
              <w:t>v</w:t>
            </w:r>
            <w:r w:rsidR="005F7B74" w:rsidRPr="00A75330">
              <w:rPr>
                <w:sz w:val="18"/>
                <w:szCs w:val="18"/>
                <w:lang w:val="hu-HU"/>
              </w:rPr>
              <w:t>ánia, Észtország, Horvátország, Olaszország, Írország, Görögország</w:t>
            </w:r>
          </w:p>
        </w:tc>
      </w:tr>
      <w:tr w:rsidR="005F7B74" w:rsidRPr="00A75330" w14:paraId="2C0F0660" w14:textId="77777777" w:rsidTr="005F7B74">
        <w:tc>
          <w:tcPr>
            <w:tcW w:w="4258" w:type="dxa"/>
          </w:tcPr>
          <w:p w14:paraId="73B52EF0" w14:textId="77777777" w:rsidR="005F7B74" w:rsidRPr="00A75330" w:rsidRDefault="005F7B74" w:rsidP="005F7B74">
            <w:pPr>
              <w:jc w:val="both"/>
              <w:rPr>
                <w:sz w:val="18"/>
                <w:szCs w:val="18"/>
                <w:lang w:val="hu-HU"/>
              </w:rPr>
            </w:pPr>
            <w:r w:rsidRPr="00A75330">
              <w:rPr>
                <w:sz w:val="18"/>
                <w:szCs w:val="18"/>
                <w:lang w:val="hu-HU"/>
              </w:rPr>
              <w:t>Közepes kockázat (a gyermekek 22-30%-a érintett)</w:t>
            </w:r>
          </w:p>
        </w:tc>
        <w:tc>
          <w:tcPr>
            <w:tcW w:w="4258" w:type="dxa"/>
          </w:tcPr>
          <w:p w14:paraId="08D69B43" w14:textId="77777777" w:rsidR="005F7B74" w:rsidRPr="00A75330" w:rsidRDefault="005F7B74" w:rsidP="005F7B74">
            <w:pPr>
              <w:jc w:val="both"/>
              <w:rPr>
                <w:sz w:val="18"/>
                <w:szCs w:val="18"/>
                <w:lang w:val="hu-HU"/>
              </w:rPr>
            </w:pPr>
            <w:r w:rsidRPr="00A75330">
              <w:rPr>
                <w:sz w:val="18"/>
                <w:szCs w:val="18"/>
                <w:lang w:val="hu-HU"/>
              </w:rPr>
              <w:t>Észtország, Franciaország, Belgium, Luxemburg, Ciprus, Szlovákia, Lengyelország, Málta, Portugália</w:t>
            </w:r>
          </w:p>
        </w:tc>
      </w:tr>
      <w:tr w:rsidR="005F7B74" w:rsidRPr="00A75330" w14:paraId="4F095391" w14:textId="77777777" w:rsidTr="005F7B74">
        <w:tc>
          <w:tcPr>
            <w:tcW w:w="4258" w:type="dxa"/>
          </w:tcPr>
          <w:p w14:paraId="76256590" w14:textId="23635760" w:rsidR="005F7B74" w:rsidRPr="00A75330" w:rsidRDefault="005F7B74" w:rsidP="007803F1">
            <w:pPr>
              <w:jc w:val="both"/>
              <w:rPr>
                <w:sz w:val="18"/>
                <w:szCs w:val="18"/>
                <w:lang w:val="hu-HU"/>
              </w:rPr>
            </w:pPr>
            <w:r w:rsidRPr="00A75330">
              <w:rPr>
                <w:sz w:val="18"/>
                <w:szCs w:val="18"/>
                <w:lang w:val="hu-HU"/>
              </w:rPr>
              <w:t>Alacsony kokáczat (a gyermekek 15-21%-a érintett)</w:t>
            </w:r>
          </w:p>
        </w:tc>
        <w:tc>
          <w:tcPr>
            <w:tcW w:w="4258" w:type="dxa"/>
          </w:tcPr>
          <w:p w14:paraId="13B62DD7" w14:textId="6AD9C503" w:rsidR="005F7B74" w:rsidRPr="00A75330" w:rsidRDefault="005F7B74" w:rsidP="007803F1">
            <w:pPr>
              <w:jc w:val="both"/>
              <w:rPr>
                <w:sz w:val="18"/>
                <w:szCs w:val="18"/>
                <w:lang w:val="hu-HU"/>
              </w:rPr>
            </w:pPr>
            <w:r w:rsidRPr="00A75330">
              <w:rPr>
                <w:sz w:val="18"/>
                <w:szCs w:val="18"/>
                <w:lang w:val="hu-HU"/>
              </w:rPr>
              <w:t>Finnország, Dánia, Svédország, Ausztria, Csehország, Németország, Szlovénia, Hollandia</w:t>
            </w:r>
          </w:p>
        </w:tc>
      </w:tr>
    </w:tbl>
    <w:p w14:paraId="05BB6647" w14:textId="604D2D57" w:rsidR="005F7B74" w:rsidRDefault="005F7B74" w:rsidP="007803F1">
      <w:pPr>
        <w:jc w:val="both"/>
        <w:rPr>
          <w:lang w:val="hu-HU"/>
        </w:rPr>
      </w:pPr>
      <w:r>
        <w:rPr>
          <w:lang w:val="hu-HU"/>
        </w:rPr>
        <w:lastRenderedPageBreak/>
        <w:t xml:space="preserve"> </w:t>
      </w:r>
    </w:p>
    <w:p w14:paraId="2967D48A" w14:textId="3AA81C5B" w:rsidR="001B075D" w:rsidRDefault="001B075D" w:rsidP="00A75330">
      <w:pPr>
        <w:ind w:firstLine="720"/>
        <w:jc w:val="both"/>
        <w:rPr>
          <w:lang w:val="hu-HU"/>
        </w:rPr>
      </w:pPr>
      <w:r>
        <w:rPr>
          <w:lang w:val="hu-HU"/>
        </w:rPr>
        <w:t xml:space="preserve">Az egyes kategóriák azt is meghatározzák, hogy adott tagállamnak mennyire jelent komoly kihívást </w:t>
      </w:r>
      <w:r w:rsidR="00A75330">
        <w:rPr>
          <w:lang w:val="hu-HU"/>
        </w:rPr>
        <w:t>s</w:t>
      </w:r>
      <w:r>
        <w:rPr>
          <w:lang w:val="hu-HU"/>
        </w:rPr>
        <w:t>a</w:t>
      </w:r>
      <w:r w:rsidR="00A75330">
        <w:rPr>
          <w:lang w:val="hu-HU"/>
        </w:rPr>
        <w:t>ját</w:t>
      </w:r>
      <w:r>
        <w:rPr>
          <w:lang w:val="hu-HU"/>
        </w:rPr>
        <w:t xml:space="preserve"> szociális rendszerének reformja, </w:t>
      </w:r>
      <w:r w:rsidR="00A75330">
        <w:rPr>
          <w:lang w:val="hu-HU"/>
        </w:rPr>
        <w:t xml:space="preserve">továbbá hogy </w:t>
      </w:r>
      <w:r>
        <w:rPr>
          <w:lang w:val="hu-HU"/>
        </w:rPr>
        <w:t xml:space="preserve">mennyire képes szakmpolitikáiban a gyermekszegénység-ellenes megközelítést  érvényre juttatni. </w:t>
      </w:r>
    </w:p>
    <w:p w14:paraId="0F518B60" w14:textId="1B9BD7D2" w:rsidR="001B075D" w:rsidRDefault="001B075D" w:rsidP="00A75330">
      <w:pPr>
        <w:ind w:firstLine="720"/>
        <w:jc w:val="both"/>
        <w:rPr>
          <w:lang w:val="hu-HU"/>
        </w:rPr>
      </w:pPr>
      <w:r>
        <w:rPr>
          <w:lang w:val="hu-HU"/>
        </w:rPr>
        <w:t>A „</w:t>
      </w:r>
      <w:r w:rsidRPr="00190958">
        <w:rPr>
          <w:i/>
          <w:lang w:val="hu-HU"/>
        </w:rPr>
        <w:t>Befektetés a gyermekek jövőjébe</w:t>
      </w:r>
      <w:r>
        <w:rPr>
          <w:lang w:val="hu-HU"/>
        </w:rPr>
        <w:t xml:space="preserve">” bizottsági </w:t>
      </w:r>
      <w:r w:rsidRPr="00A75330">
        <w:rPr>
          <w:b/>
          <w:lang w:val="hu-HU"/>
        </w:rPr>
        <w:t>ajánlás</w:t>
      </w:r>
      <w:r>
        <w:rPr>
          <w:lang w:val="hu-HU"/>
        </w:rPr>
        <w:t xml:space="preserve"> </w:t>
      </w:r>
      <w:r w:rsidR="00190958">
        <w:rPr>
          <w:lang w:val="hu-HU"/>
        </w:rPr>
        <w:t xml:space="preserve">különösen nagy </w:t>
      </w:r>
      <w:r w:rsidR="00190958" w:rsidRPr="00A75330">
        <w:rPr>
          <w:b/>
          <w:lang w:val="hu-HU"/>
        </w:rPr>
        <w:t xml:space="preserve">hangsúlyt fektet a multidimenzionális stratégiák szükségességére, a gyermekjogi megközelítés fontosságára, az általános és a célzott politikák közötti egyensúlyra, </w:t>
      </w:r>
      <w:r w:rsidR="00535802" w:rsidRPr="00A75330">
        <w:rPr>
          <w:b/>
          <w:lang w:val="hu-HU"/>
        </w:rPr>
        <w:t xml:space="preserve">a jogszabályok megfelelő előkészítésére, </w:t>
      </w:r>
      <w:r w:rsidR="00190958" w:rsidRPr="00A75330">
        <w:rPr>
          <w:b/>
          <w:lang w:val="hu-HU"/>
        </w:rPr>
        <w:t>és az érintettek (közöttük a gyermekek) bevonására</w:t>
      </w:r>
      <w:r w:rsidR="00190958">
        <w:rPr>
          <w:lang w:val="hu-HU"/>
        </w:rPr>
        <w:t xml:space="preserve">. Ezt a megközelítést veszi át a jelentés is. </w:t>
      </w:r>
    </w:p>
    <w:p w14:paraId="7459298C" w14:textId="77777777" w:rsidR="00535802" w:rsidRDefault="00535802" w:rsidP="007803F1">
      <w:pPr>
        <w:jc w:val="both"/>
        <w:rPr>
          <w:lang w:val="hu-HU"/>
        </w:rPr>
      </w:pPr>
    </w:p>
    <w:p w14:paraId="5BF268AF" w14:textId="18AA7681" w:rsidR="007A031A" w:rsidRPr="007A031A" w:rsidRDefault="007A031A" w:rsidP="007803F1">
      <w:pPr>
        <w:jc w:val="both"/>
        <w:rPr>
          <w:i/>
          <w:lang w:val="hu-HU"/>
        </w:rPr>
      </w:pPr>
      <w:r w:rsidRPr="007A031A">
        <w:rPr>
          <w:i/>
          <w:lang w:val="hu-HU"/>
        </w:rPr>
        <w:t xml:space="preserve">a.) Multidimenzionális stratégia </w:t>
      </w:r>
    </w:p>
    <w:p w14:paraId="7DA6EF57" w14:textId="77777777" w:rsidR="007A031A" w:rsidRDefault="007A031A" w:rsidP="007803F1">
      <w:pPr>
        <w:jc w:val="both"/>
        <w:rPr>
          <w:lang w:val="hu-HU"/>
        </w:rPr>
      </w:pPr>
    </w:p>
    <w:p w14:paraId="2E87382B" w14:textId="6E98CB7A" w:rsidR="00190958" w:rsidRDefault="00190958" w:rsidP="00A75330">
      <w:pPr>
        <w:ind w:firstLine="720"/>
        <w:jc w:val="both"/>
        <w:rPr>
          <w:lang w:val="hu-HU"/>
        </w:rPr>
      </w:pPr>
      <w:r>
        <w:rPr>
          <w:lang w:val="hu-HU"/>
        </w:rPr>
        <w:t xml:space="preserve">A </w:t>
      </w:r>
      <w:r w:rsidRPr="00B20F9B">
        <w:rPr>
          <w:i/>
          <w:lang w:val="hu-HU"/>
        </w:rPr>
        <w:t>multidimenzionális stratégiák</w:t>
      </w:r>
      <w:r>
        <w:rPr>
          <w:lang w:val="hu-HU"/>
        </w:rPr>
        <w:t xml:space="preserve"> tekintetében a jelentés az alábbi ismérveket</w:t>
      </w:r>
      <w:r w:rsidR="00096666">
        <w:rPr>
          <w:lang w:val="hu-HU"/>
        </w:rPr>
        <w:t xml:space="preserve"> vizsgálja tagállam</w:t>
      </w:r>
      <w:r w:rsidR="00A75330">
        <w:rPr>
          <w:lang w:val="hu-HU"/>
        </w:rPr>
        <w:t>ok nemzeti és regionális szintjei</w:t>
      </w:r>
      <w:r w:rsidR="00096666">
        <w:rPr>
          <w:lang w:val="hu-HU"/>
        </w:rPr>
        <w:t>n</w:t>
      </w:r>
      <w:r>
        <w:rPr>
          <w:lang w:val="hu-HU"/>
        </w:rPr>
        <w:t xml:space="preserve">: </w:t>
      </w:r>
    </w:p>
    <w:p w14:paraId="1EC439EB" w14:textId="77777777" w:rsidR="00096666" w:rsidRDefault="00096666" w:rsidP="007803F1">
      <w:pPr>
        <w:jc w:val="both"/>
        <w:rPr>
          <w:lang w:val="hu-HU"/>
        </w:rPr>
      </w:pPr>
    </w:p>
    <w:p w14:paraId="68EEAB02" w14:textId="14517DE4" w:rsidR="00096666" w:rsidRPr="007E0A8C" w:rsidRDefault="003E7A11" w:rsidP="007E0A8C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</w:t>
      </w:r>
      <w:r w:rsidR="00096666" w:rsidRPr="007E0A8C">
        <w:rPr>
          <w:lang w:val="hu-HU"/>
        </w:rPr>
        <w:t xml:space="preserve"> gyermekszegénység és kirekesztés elleni harc</w:t>
      </w:r>
      <w:r w:rsidR="007E0A8C" w:rsidRPr="007E0A8C">
        <w:rPr>
          <w:lang w:val="hu-HU"/>
        </w:rPr>
        <w:t xml:space="preserve"> és a gyermekek jóllétének kérdése </w:t>
      </w:r>
      <w:r w:rsidR="007E0A8C" w:rsidRPr="00A75330">
        <w:rPr>
          <w:b/>
          <w:lang w:val="hu-HU"/>
        </w:rPr>
        <w:t>megjelenik-e</w:t>
      </w:r>
      <w:r w:rsidR="007E0A8C" w:rsidRPr="007E0A8C">
        <w:rPr>
          <w:lang w:val="hu-HU"/>
        </w:rPr>
        <w:t xml:space="preserve"> valamennyi releváns </w:t>
      </w:r>
      <w:r w:rsidR="007E0A8C" w:rsidRPr="00A75330">
        <w:rPr>
          <w:lang w:val="hu-HU"/>
        </w:rPr>
        <w:t>kormányzati</w:t>
      </w:r>
      <w:r w:rsidR="007E0A8C" w:rsidRPr="007E0A8C">
        <w:rPr>
          <w:lang w:val="hu-HU"/>
        </w:rPr>
        <w:t xml:space="preserve"> területen</w:t>
      </w:r>
      <w:r>
        <w:rPr>
          <w:lang w:val="hu-HU"/>
        </w:rPr>
        <w:t>.</w:t>
      </w:r>
    </w:p>
    <w:p w14:paraId="40F8A3C1" w14:textId="0B20E1D4" w:rsidR="007E0A8C" w:rsidRDefault="003E7A11" w:rsidP="007E0A8C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L</w:t>
      </w:r>
      <w:r w:rsidR="007E0A8C">
        <w:rPr>
          <w:lang w:val="hu-HU"/>
        </w:rPr>
        <w:t xml:space="preserve">étezik-e a kormányzaton belül </w:t>
      </w:r>
      <w:r w:rsidR="007E0A8C" w:rsidRPr="00A75330">
        <w:rPr>
          <w:b/>
          <w:lang w:val="hu-HU"/>
        </w:rPr>
        <w:t>koordinációs</w:t>
      </w:r>
      <w:r w:rsidR="007E0A8C">
        <w:rPr>
          <w:lang w:val="hu-HU"/>
        </w:rPr>
        <w:t xml:space="preserve"> testület </w:t>
      </w:r>
      <w:r w:rsidR="0003793F">
        <w:rPr>
          <w:lang w:val="hu-HU"/>
        </w:rPr>
        <w:t>(nemzeti és regionális szinten), ami a gyermekszegénység és kirekesztés elleni, valamint gyermekjólléti stratégiák kidolgozásáért, végrehajtásáért és monitorozásáért fe</w:t>
      </w:r>
      <w:r w:rsidR="00C231D6">
        <w:rPr>
          <w:lang w:val="hu-HU"/>
        </w:rPr>
        <w:t>lelős. A testület feladata, hogy i</w:t>
      </w:r>
      <w:r>
        <w:rPr>
          <w:lang w:val="hu-HU"/>
        </w:rPr>
        <w:t>ntegrált megközelítést biztosít</w:t>
      </w:r>
      <w:r w:rsidR="00C231D6">
        <w:rPr>
          <w:lang w:val="hu-HU"/>
        </w:rPr>
        <w:t>son</w:t>
      </w:r>
      <w:r>
        <w:rPr>
          <w:lang w:val="hu-HU"/>
        </w:rPr>
        <w:t>, aminek hála a nemzeti szintű döntések megvalósul</w:t>
      </w:r>
      <w:r w:rsidR="00C231D6">
        <w:rPr>
          <w:lang w:val="hu-HU"/>
        </w:rPr>
        <w:t>hat</w:t>
      </w:r>
      <w:r>
        <w:rPr>
          <w:lang w:val="hu-HU"/>
        </w:rPr>
        <w:t xml:space="preserve">nak helyi szinten is. </w:t>
      </w:r>
    </w:p>
    <w:p w14:paraId="00C839D5" w14:textId="53D2982C" w:rsidR="003E7A11" w:rsidRDefault="003E7A11" w:rsidP="007E0A8C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Kiemelt figyelmet fordít a </w:t>
      </w:r>
      <w:r w:rsidRPr="00C231D6">
        <w:rPr>
          <w:b/>
          <w:lang w:val="hu-HU"/>
        </w:rPr>
        <w:t>különösen sérülékeny csoportokra</w:t>
      </w:r>
      <w:r>
        <w:rPr>
          <w:lang w:val="hu-HU"/>
        </w:rPr>
        <w:t xml:space="preserve">, és számunkra külön célokat fogalmaz meg. </w:t>
      </w:r>
    </w:p>
    <w:p w14:paraId="6D1B8538" w14:textId="09F22E88" w:rsidR="003E7A11" w:rsidRDefault="003E7A11" w:rsidP="007E0A8C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kitűzött célok eléréséhez külön programokat, és </w:t>
      </w:r>
      <w:r w:rsidRPr="00C231D6">
        <w:rPr>
          <w:b/>
          <w:lang w:val="hu-HU"/>
        </w:rPr>
        <w:t>akciókat</w:t>
      </w:r>
      <w:r>
        <w:rPr>
          <w:lang w:val="hu-HU"/>
        </w:rPr>
        <w:t xml:space="preserve"> rendel. </w:t>
      </w:r>
    </w:p>
    <w:p w14:paraId="5124C04D" w14:textId="4AE8618D" w:rsidR="003E7A11" w:rsidRDefault="003E7A11" w:rsidP="007E0A8C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Rendszeresen </w:t>
      </w:r>
      <w:r w:rsidRPr="00C231D6">
        <w:rPr>
          <w:b/>
          <w:lang w:val="hu-HU"/>
        </w:rPr>
        <w:t>monitorozza</w:t>
      </w:r>
      <w:r>
        <w:rPr>
          <w:lang w:val="hu-HU"/>
        </w:rPr>
        <w:t xml:space="preserve"> a folyamatokat, és arról jelentéseket tesz. </w:t>
      </w:r>
    </w:p>
    <w:p w14:paraId="2AEFC1BE" w14:textId="77777777" w:rsidR="003E7A11" w:rsidRDefault="003E7A11" w:rsidP="003E7A11">
      <w:pPr>
        <w:jc w:val="both"/>
        <w:rPr>
          <w:lang w:val="hu-HU"/>
        </w:rPr>
      </w:pPr>
    </w:p>
    <w:p w14:paraId="3CBF2767" w14:textId="2244A85A" w:rsidR="003E7A11" w:rsidRDefault="003E7A11" w:rsidP="00C231D6">
      <w:pPr>
        <w:ind w:firstLine="360"/>
        <w:jc w:val="both"/>
        <w:rPr>
          <w:lang w:val="hu-HU"/>
        </w:rPr>
      </w:pPr>
      <w:r>
        <w:rPr>
          <w:lang w:val="hu-HU"/>
        </w:rPr>
        <w:t>Általánosságban</w:t>
      </w:r>
      <w:r w:rsidR="00C231D6">
        <w:rPr>
          <w:lang w:val="hu-HU"/>
        </w:rPr>
        <w:t xml:space="preserve"> megállapítható</w:t>
      </w:r>
      <w:r>
        <w:rPr>
          <w:lang w:val="hu-HU"/>
        </w:rPr>
        <w:t xml:space="preserve">, </w:t>
      </w:r>
      <w:r w:rsidR="00C231D6">
        <w:rPr>
          <w:lang w:val="hu-HU"/>
        </w:rPr>
        <w:t xml:space="preserve">hogy </w:t>
      </w:r>
      <w:r w:rsidRPr="00C231D6">
        <w:rPr>
          <w:b/>
          <w:lang w:val="hu-HU"/>
        </w:rPr>
        <w:t>azok az országok, akik a legalacson</w:t>
      </w:r>
      <w:r w:rsidR="00B06122" w:rsidRPr="00C231D6">
        <w:rPr>
          <w:b/>
          <w:lang w:val="hu-HU"/>
        </w:rPr>
        <w:t>yabb kockázati csoportba tartozn</w:t>
      </w:r>
      <w:r w:rsidRPr="00C231D6">
        <w:rPr>
          <w:b/>
          <w:lang w:val="hu-HU"/>
        </w:rPr>
        <w:t xml:space="preserve">ak, </w:t>
      </w:r>
      <w:r w:rsidR="00B06122" w:rsidRPr="00C231D6">
        <w:rPr>
          <w:b/>
          <w:lang w:val="hu-HU"/>
        </w:rPr>
        <w:t>rendelkeznek olyan átfogó stratégiával, ami segít a gyermekszegénység és társadalmi kirekesztés elleni harcban</w:t>
      </w:r>
      <w:r w:rsidR="00B06122">
        <w:rPr>
          <w:lang w:val="hu-HU"/>
        </w:rPr>
        <w:t xml:space="preserve">. </w:t>
      </w:r>
      <w:r w:rsidR="00215102">
        <w:rPr>
          <w:lang w:val="hu-HU"/>
        </w:rPr>
        <w:t xml:space="preserve"> A legjobb helyzetben Finnország, Dáni</w:t>
      </w:r>
      <w:r w:rsidR="008C4812">
        <w:rPr>
          <w:lang w:val="hu-HU"/>
        </w:rPr>
        <w:t>a, Svédország és Szlovénia van</w:t>
      </w:r>
      <w:r w:rsidR="00C231D6">
        <w:rPr>
          <w:lang w:val="hu-HU"/>
        </w:rPr>
        <w:t xml:space="preserve"> a jelentés szerint. M</w:t>
      </w:r>
      <w:r w:rsidR="008C4812">
        <w:rPr>
          <w:lang w:val="hu-HU"/>
        </w:rPr>
        <w:t xml:space="preserve">íg Hollandia, Németország, Csehország és Ausztria esetében (bár a legalacsonyabb kockázatú országok közébe tartoznak), mégis </w:t>
      </w:r>
      <w:r w:rsidR="00B13E00">
        <w:rPr>
          <w:lang w:val="hu-HU"/>
        </w:rPr>
        <w:t>az integrált megközelítés kevésbé működik, és</w:t>
      </w:r>
      <w:r w:rsidR="00474FB7">
        <w:rPr>
          <w:lang w:val="hu-HU"/>
        </w:rPr>
        <w:t xml:space="preserve"> ezért szükség van</w:t>
      </w:r>
      <w:r w:rsidR="00B13E00">
        <w:rPr>
          <w:lang w:val="hu-HU"/>
        </w:rPr>
        <w:t xml:space="preserve"> a megerősítés</w:t>
      </w:r>
      <w:r w:rsidR="00474FB7">
        <w:rPr>
          <w:lang w:val="hu-HU"/>
        </w:rPr>
        <w:t>ér</w:t>
      </w:r>
      <w:r w:rsidR="00B13E00">
        <w:rPr>
          <w:lang w:val="hu-HU"/>
        </w:rPr>
        <w:t xml:space="preserve">e. </w:t>
      </w:r>
    </w:p>
    <w:p w14:paraId="57824148" w14:textId="330EC619" w:rsidR="00B13E00" w:rsidRDefault="00B13E00" w:rsidP="00474FB7">
      <w:pPr>
        <w:ind w:firstLine="360"/>
        <w:jc w:val="both"/>
        <w:rPr>
          <w:lang w:val="hu-HU"/>
        </w:rPr>
      </w:pPr>
      <w:r>
        <w:rPr>
          <w:lang w:val="hu-HU"/>
        </w:rPr>
        <w:t xml:space="preserve">A közepes kockázatú országok között is találunk olyanokat, akiknél jelentős előrelépések történtek a gyermekek jólléte területén, így például Belgium, Észtország, Franciaország, </w:t>
      </w:r>
      <w:r w:rsidR="00B20F9B">
        <w:rPr>
          <w:lang w:val="hu-HU"/>
        </w:rPr>
        <w:t xml:space="preserve">Málta. Viszont Luxemburg, Ciprus, Franciaország, Lengyelország és Portugália esetében sokkal inkább megállapítható az integrált megközelítés, és a stratégiák hiánya. </w:t>
      </w:r>
    </w:p>
    <w:p w14:paraId="13DD7CF0" w14:textId="7B68895A" w:rsidR="00B20F9B" w:rsidRDefault="00B20F9B" w:rsidP="00474FB7">
      <w:pPr>
        <w:ind w:firstLine="360"/>
        <w:jc w:val="both"/>
        <w:rPr>
          <w:lang w:val="hu-HU"/>
        </w:rPr>
      </w:pPr>
      <w:r>
        <w:rPr>
          <w:lang w:val="hu-HU"/>
        </w:rPr>
        <w:t xml:space="preserve"> A magas kockázatú o</w:t>
      </w:r>
      <w:r w:rsidR="00474FB7">
        <w:rPr>
          <w:lang w:val="hu-HU"/>
        </w:rPr>
        <w:t>rszágok között Spanyolország, Ho</w:t>
      </w:r>
      <w:r>
        <w:rPr>
          <w:lang w:val="hu-HU"/>
        </w:rPr>
        <w:t>rvátország, Írország, Olaszország és Anglia esetében bár vannak gyermekstratégiák, de azok nem elegendőek, vagy nem megfelelően koordináltak, esetleg a végrehajtásuk gyenge. Görögország és Litvánia esetében különösen gyenge és csalódást keltő a helyzet</w:t>
      </w:r>
      <w:r w:rsidR="00474FB7">
        <w:rPr>
          <w:lang w:val="hu-HU"/>
        </w:rPr>
        <w:t xml:space="preserve"> a jelentés szerint</w:t>
      </w:r>
      <w:r>
        <w:rPr>
          <w:lang w:val="hu-HU"/>
        </w:rPr>
        <w:t xml:space="preserve">. </w:t>
      </w:r>
      <w:r w:rsidRPr="00474FB7">
        <w:rPr>
          <w:b/>
          <w:lang w:val="hu-HU"/>
        </w:rPr>
        <w:t>Magyarország esetében a jelentés kiemeli, hogy különösen nagy a kockázata a gyermekszegénységnek és kirekesztésnek, noha maga a kérdés prioritást élvez az országban</w:t>
      </w:r>
      <w:r>
        <w:rPr>
          <w:lang w:val="hu-HU"/>
        </w:rPr>
        <w:t xml:space="preserve">. </w:t>
      </w:r>
      <w:r w:rsidR="00474FB7">
        <w:rPr>
          <w:lang w:val="hu-HU"/>
        </w:rPr>
        <w:t xml:space="preserve">Kimondja a jelentés továbbá, hogy a </w:t>
      </w:r>
      <w:r w:rsidR="00474FB7" w:rsidRPr="00474FB7">
        <w:rPr>
          <w:b/>
          <w:lang w:val="hu-HU"/>
        </w:rPr>
        <w:t>végrehajtásban,</w:t>
      </w:r>
      <w:r w:rsidRPr="00474FB7">
        <w:rPr>
          <w:b/>
          <w:lang w:val="hu-HU"/>
        </w:rPr>
        <w:t xml:space="preserve"> </w:t>
      </w:r>
      <w:r w:rsidR="00474FB7" w:rsidRPr="00474FB7">
        <w:rPr>
          <w:b/>
          <w:lang w:val="hu-HU"/>
        </w:rPr>
        <w:t xml:space="preserve">és a különböző politikák koordinációjában </w:t>
      </w:r>
      <w:r w:rsidRPr="00474FB7">
        <w:rPr>
          <w:b/>
          <w:lang w:val="hu-HU"/>
        </w:rPr>
        <w:t xml:space="preserve">jelentős javításokra </w:t>
      </w:r>
      <w:r w:rsidR="00474FB7" w:rsidRPr="00474FB7">
        <w:rPr>
          <w:b/>
          <w:lang w:val="hu-HU"/>
        </w:rPr>
        <w:t>v</w:t>
      </w:r>
      <w:r w:rsidRPr="00474FB7">
        <w:rPr>
          <w:b/>
          <w:lang w:val="hu-HU"/>
        </w:rPr>
        <w:t>a</w:t>
      </w:r>
      <w:r w:rsidR="00474FB7" w:rsidRPr="00474FB7">
        <w:rPr>
          <w:b/>
          <w:lang w:val="hu-HU"/>
        </w:rPr>
        <w:t>n</w:t>
      </w:r>
      <w:r w:rsidRPr="00474FB7">
        <w:rPr>
          <w:b/>
          <w:lang w:val="hu-HU"/>
        </w:rPr>
        <w:t xml:space="preserve"> </w:t>
      </w:r>
      <w:r w:rsidR="00474FB7" w:rsidRPr="00474FB7">
        <w:rPr>
          <w:b/>
          <w:lang w:val="hu-HU"/>
        </w:rPr>
        <w:t>még szükség</w:t>
      </w:r>
      <w:r w:rsidR="00474FB7">
        <w:rPr>
          <w:b/>
          <w:lang w:val="hu-HU"/>
        </w:rPr>
        <w:t xml:space="preserve"> hazánkban</w:t>
      </w:r>
      <w:r>
        <w:rPr>
          <w:lang w:val="hu-HU"/>
        </w:rPr>
        <w:t>. Más nagyon magas kockázatú országok esetében (Románia, Bulgária, Lettország) valódi hiánya állapítható meg a multidimenzionális és az integrált</w:t>
      </w:r>
      <w:r w:rsidRPr="00B20F9B">
        <w:rPr>
          <w:lang w:val="hu-HU"/>
        </w:rPr>
        <w:t xml:space="preserve"> </w:t>
      </w:r>
      <w:r>
        <w:rPr>
          <w:lang w:val="hu-HU"/>
        </w:rPr>
        <w:t xml:space="preserve">megközelítésnek. </w:t>
      </w:r>
    </w:p>
    <w:p w14:paraId="1BAA298E" w14:textId="77777777" w:rsidR="00B20F9B" w:rsidRDefault="00B20F9B" w:rsidP="003E7A11">
      <w:pPr>
        <w:jc w:val="both"/>
        <w:rPr>
          <w:lang w:val="hu-HU"/>
        </w:rPr>
      </w:pPr>
    </w:p>
    <w:p w14:paraId="5E90EAFC" w14:textId="529E4767" w:rsidR="007A031A" w:rsidRPr="007A031A" w:rsidRDefault="007A031A" w:rsidP="003E7A11">
      <w:pPr>
        <w:jc w:val="both"/>
        <w:rPr>
          <w:i/>
          <w:lang w:val="hu-HU"/>
        </w:rPr>
      </w:pPr>
      <w:r w:rsidRPr="007A031A">
        <w:rPr>
          <w:i/>
          <w:lang w:val="hu-HU"/>
        </w:rPr>
        <w:t>b.) Gyermekjogok</w:t>
      </w:r>
    </w:p>
    <w:p w14:paraId="7893A142" w14:textId="77777777" w:rsidR="007A031A" w:rsidRDefault="007A031A" w:rsidP="003E7A11">
      <w:pPr>
        <w:jc w:val="both"/>
        <w:rPr>
          <w:lang w:val="hu-HU"/>
        </w:rPr>
      </w:pPr>
    </w:p>
    <w:p w14:paraId="74ECB06D" w14:textId="1D636FCE" w:rsidR="00B20F9B" w:rsidRPr="00474FB7" w:rsidRDefault="00B20F9B" w:rsidP="00474FB7">
      <w:pPr>
        <w:ind w:firstLine="720"/>
        <w:jc w:val="both"/>
        <w:rPr>
          <w:b/>
          <w:lang w:val="hu-HU"/>
        </w:rPr>
      </w:pPr>
      <w:r w:rsidRPr="00B20F9B">
        <w:rPr>
          <w:lang w:val="hu-HU"/>
        </w:rPr>
        <w:t>A</w:t>
      </w:r>
      <w:r>
        <w:rPr>
          <w:i/>
          <w:lang w:val="hu-HU"/>
        </w:rPr>
        <w:t xml:space="preserve"> g</w:t>
      </w:r>
      <w:r w:rsidRPr="00B20F9B">
        <w:rPr>
          <w:i/>
          <w:lang w:val="hu-HU"/>
        </w:rPr>
        <w:t>yermekjogok</w:t>
      </w:r>
      <w:r>
        <w:rPr>
          <w:i/>
          <w:lang w:val="hu-HU"/>
        </w:rPr>
        <w:t xml:space="preserve"> </w:t>
      </w:r>
      <w:r>
        <w:rPr>
          <w:lang w:val="hu-HU"/>
        </w:rPr>
        <w:t xml:space="preserve">tekintetében a jelentés hangsúlyozza, hogy </w:t>
      </w:r>
      <w:r w:rsidR="001E1AD1" w:rsidRPr="00474FB7">
        <w:rPr>
          <w:b/>
          <w:lang w:val="hu-HU"/>
        </w:rPr>
        <w:t xml:space="preserve">azokban az országokban, ahol alacsony a gyermekszegénység és a gyermekekkel szembeni társadalmi kirekesztés, ott </w:t>
      </w:r>
      <w:r w:rsidR="00C24A84" w:rsidRPr="00474FB7">
        <w:rPr>
          <w:b/>
          <w:lang w:val="hu-HU"/>
        </w:rPr>
        <w:t xml:space="preserve">hatékonyan működik a gyermekjogi megközelítés és </w:t>
      </w:r>
      <w:r w:rsidR="00474FB7">
        <w:rPr>
          <w:b/>
          <w:lang w:val="hu-HU"/>
        </w:rPr>
        <w:t xml:space="preserve">magas </w:t>
      </w:r>
      <w:r w:rsidR="00C24A84" w:rsidRPr="00474FB7">
        <w:rPr>
          <w:b/>
          <w:lang w:val="hu-HU"/>
        </w:rPr>
        <w:t xml:space="preserve">a gyermekekkel kapcsolatos jogok és szakpolitikák </w:t>
      </w:r>
      <w:r w:rsidR="00474FB7">
        <w:rPr>
          <w:b/>
          <w:lang w:val="hu-HU"/>
        </w:rPr>
        <w:t>ismertsége</w:t>
      </w:r>
      <w:r w:rsidR="00C24A84">
        <w:rPr>
          <w:lang w:val="hu-HU"/>
        </w:rPr>
        <w:t>. A közepes k</w:t>
      </w:r>
      <w:r w:rsidR="00AA64BF">
        <w:rPr>
          <w:lang w:val="hu-HU"/>
        </w:rPr>
        <w:t>ockázatú országok közül Ciprus és Észtország esetében</w:t>
      </w:r>
      <w:r w:rsidR="00C24A84">
        <w:rPr>
          <w:lang w:val="hu-HU"/>
        </w:rPr>
        <w:t xml:space="preserve"> emeli ki a jelent</w:t>
      </w:r>
      <w:r w:rsidR="00AA64BF">
        <w:rPr>
          <w:lang w:val="hu-HU"/>
        </w:rPr>
        <w:t>é</w:t>
      </w:r>
      <w:r w:rsidR="00C24A84">
        <w:rPr>
          <w:lang w:val="hu-HU"/>
        </w:rPr>
        <w:t xml:space="preserve">s, hogy elég erős a gyermekjogi fókusz </w:t>
      </w:r>
      <w:r w:rsidR="00AA64BF">
        <w:rPr>
          <w:lang w:val="hu-HU"/>
        </w:rPr>
        <w:t>egyes területeken, így a lakhatással, oktatással és a bevándorlással kapcsolatban</w:t>
      </w:r>
      <w:r w:rsidR="00C24A84">
        <w:rPr>
          <w:lang w:val="hu-HU"/>
        </w:rPr>
        <w:t>. Ugyanebben a kategóriában, hiányos</w:t>
      </w:r>
      <w:r w:rsidR="000F7F0A">
        <w:rPr>
          <w:lang w:val="hu-HU"/>
        </w:rPr>
        <w:t>ságokat állapít meg a jelentés Belgium, Luxemburg, Lengyelország, Portugália és Szlovákia esetében</w:t>
      </w:r>
      <w:r w:rsidR="00F57E18">
        <w:rPr>
          <w:lang w:val="hu-HU"/>
        </w:rPr>
        <w:t xml:space="preserve">, </w:t>
      </w:r>
      <w:r w:rsidR="00AA64BF">
        <w:rPr>
          <w:lang w:val="hu-HU"/>
        </w:rPr>
        <w:t xml:space="preserve">ahol ugyan elismerik a gyermekjogokat, de nem kellő hatékonysággal képviselik azokat az egyes szakpolitikákban. Ez általában jellemző a magas kockázatú országokra is, ahol ugyan a jogszabályok szintjén elismerik és elfogadják a gyermekjogok fontosságát, a gyakorlat mégis komoly kívánnivalókat hagy maga után. Ez alól kivétel Horvátország, ahol mind a jogszabályokban, mind pedig az intézmények és a stratégák szintjén komoly figyelmet fordítanak a gyermekjogokra. </w:t>
      </w:r>
      <w:r w:rsidR="00AA64BF" w:rsidRPr="00474FB7">
        <w:rPr>
          <w:b/>
          <w:lang w:val="hu-HU"/>
        </w:rPr>
        <w:t xml:space="preserve">A nagyon magas kockázatú országoknál (így hazánkban is) a jelentés szerint ugyan egyértelműen rögzítik a gyermekjogokkal kapcsolatos kívánalmakat a jogszabályok, ezek érvényesülése a szakpolitikákban erősen korlátozott. </w:t>
      </w:r>
    </w:p>
    <w:p w14:paraId="54E493A5" w14:textId="77777777" w:rsidR="00AA64BF" w:rsidRDefault="00AA64BF" w:rsidP="003E7A11">
      <w:pPr>
        <w:jc w:val="both"/>
        <w:rPr>
          <w:lang w:val="hu-HU"/>
        </w:rPr>
      </w:pPr>
    </w:p>
    <w:p w14:paraId="1D261FF3" w14:textId="6FD5B5A3" w:rsidR="007A031A" w:rsidRPr="007A031A" w:rsidRDefault="007A031A" w:rsidP="003E7A11">
      <w:pPr>
        <w:jc w:val="both"/>
        <w:rPr>
          <w:i/>
          <w:lang w:val="hu-HU"/>
        </w:rPr>
      </w:pPr>
      <w:r w:rsidRPr="007A031A">
        <w:rPr>
          <w:i/>
          <w:lang w:val="hu-HU"/>
        </w:rPr>
        <w:t xml:space="preserve">c.) Általános és célzott juttatások </w:t>
      </w:r>
    </w:p>
    <w:p w14:paraId="5AA46579" w14:textId="77777777" w:rsidR="007A031A" w:rsidRDefault="007A031A" w:rsidP="003E7A11">
      <w:pPr>
        <w:jc w:val="both"/>
        <w:rPr>
          <w:lang w:val="hu-HU"/>
        </w:rPr>
      </w:pPr>
    </w:p>
    <w:p w14:paraId="60010C2A" w14:textId="4465E8B5" w:rsidR="00AA64BF" w:rsidRDefault="00AA64BF" w:rsidP="00474FB7">
      <w:pPr>
        <w:ind w:firstLine="720"/>
        <w:jc w:val="both"/>
        <w:rPr>
          <w:lang w:val="hu-HU"/>
        </w:rPr>
      </w:pPr>
      <w:r>
        <w:rPr>
          <w:lang w:val="hu-HU"/>
        </w:rPr>
        <w:t xml:space="preserve">Az </w:t>
      </w:r>
      <w:r w:rsidR="006108B1">
        <w:rPr>
          <w:i/>
          <w:lang w:val="hu-HU"/>
        </w:rPr>
        <w:t>általános</w:t>
      </w:r>
      <w:r w:rsidRPr="00C94F0B">
        <w:rPr>
          <w:i/>
          <w:lang w:val="hu-HU"/>
        </w:rPr>
        <w:t xml:space="preserve"> és a célzott </w:t>
      </w:r>
      <w:r w:rsidR="006108B1">
        <w:rPr>
          <w:i/>
          <w:lang w:val="hu-HU"/>
        </w:rPr>
        <w:t>köz</w:t>
      </w:r>
      <w:r w:rsidR="00C94F0B" w:rsidRPr="00C94F0B">
        <w:rPr>
          <w:i/>
          <w:lang w:val="hu-HU"/>
        </w:rPr>
        <w:t>politikák</w:t>
      </w:r>
      <w:r w:rsidR="00C94F0B">
        <w:rPr>
          <w:lang w:val="hu-HU"/>
        </w:rPr>
        <w:t xml:space="preserve"> szerepének </w:t>
      </w:r>
      <w:r w:rsidR="006108B1">
        <w:rPr>
          <w:lang w:val="hu-HU"/>
        </w:rPr>
        <w:t xml:space="preserve">elemzésekor a jelentés kitér arra, hogy </w:t>
      </w:r>
      <w:r w:rsidR="006108B1" w:rsidRPr="00BB6FE3">
        <w:rPr>
          <w:b/>
          <w:lang w:val="hu-HU"/>
        </w:rPr>
        <w:t>a gyermekszegénység és kirekesztés elleni harcban legjobban teljesítő országokban komoly, általánosan hozzáférhető juttatások vannak minden gyermek számára (Svédországban, Dániában, Finnországban, Hollandiában és Ausztriában).</w:t>
      </w:r>
      <w:r w:rsidR="006108B1">
        <w:rPr>
          <w:lang w:val="hu-HU"/>
        </w:rPr>
        <w:t xml:space="preserve"> Az ebbe a csoportba tartozó másik két ország (Németország és a Cseh Köztársaság) esetében egyfajta </w:t>
      </w:r>
      <w:r w:rsidR="00BB6FE3">
        <w:rPr>
          <w:lang w:val="hu-HU"/>
        </w:rPr>
        <w:t>vegyes</w:t>
      </w:r>
      <w:r w:rsidR="006108B1">
        <w:rPr>
          <w:lang w:val="hu-HU"/>
        </w:rPr>
        <w:t xml:space="preserve"> rendszert találunk, ahol jelentős hangsúly esik ugyan az általán</w:t>
      </w:r>
      <w:r w:rsidR="00BB6FE3">
        <w:rPr>
          <w:lang w:val="hu-HU"/>
        </w:rPr>
        <w:t>os juttatásokra, de jelen van</w:t>
      </w:r>
      <w:r w:rsidR="006108B1">
        <w:rPr>
          <w:lang w:val="hu-HU"/>
        </w:rPr>
        <w:t xml:space="preserve"> a célzott </w:t>
      </w:r>
      <w:r w:rsidR="00BB6FE3">
        <w:rPr>
          <w:lang w:val="hu-HU"/>
        </w:rPr>
        <w:t>segítségnyújtás</w:t>
      </w:r>
      <w:r w:rsidR="006108B1">
        <w:rPr>
          <w:lang w:val="hu-HU"/>
        </w:rPr>
        <w:t xml:space="preserve"> is. A köz</w:t>
      </w:r>
      <w:r w:rsidR="00BB6FE3">
        <w:rPr>
          <w:lang w:val="hu-HU"/>
        </w:rPr>
        <w:t>epes kockázatú országok között</w:t>
      </w:r>
      <w:r w:rsidR="006108B1">
        <w:rPr>
          <w:lang w:val="hu-HU"/>
        </w:rPr>
        <w:t xml:space="preserve"> Luxemburg és Franciaország esetében </w:t>
      </w:r>
      <w:r w:rsidR="00C95F64">
        <w:rPr>
          <w:lang w:val="hu-HU"/>
        </w:rPr>
        <w:t>alapvetően</w:t>
      </w:r>
      <w:r w:rsidR="00BB6FE3">
        <w:rPr>
          <w:lang w:val="hu-HU"/>
        </w:rPr>
        <w:t xml:space="preserve"> olyan rendszert találunk, amiben az  általános juttatások dominálnak</w:t>
      </w:r>
      <w:r w:rsidR="00C95F64">
        <w:rPr>
          <w:lang w:val="hu-HU"/>
        </w:rPr>
        <w:t xml:space="preserve">. </w:t>
      </w:r>
    </w:p>
    <w:p w14:paraId="5ADEA735" w14:textId="149D2FFD" w:rsidR="00C95F64" w:rsidRDefault="00C95F64" w:rsidP="00BB6FE3">
      <w:pPr>
        <w:ind w:firstLine="720"/>
        <w:jc w:val="both"/>
        <w:rPr>
          <w:lang w:val="hu-HU"/>
        </w:rPr>
      </w:pPr>
      <w:r>
        <w:rPr>
          <w:lang w:val="hu-HU"/>
        </w:rPr>
        <w:t xml:space="preserve">Belgium, Észtország és Málta egyfajta „progresszív-általános” rendszert vezetett be, ami a minden gyermek számára általánosan elérhető juttatásokat kombinálja bizonyos, különösen sérülékeny társadalmi csoportokat célzó külön-juttatások rendszerével. </w:t>
      </w:r>
    </w:p>
    <w:p w14:paraId="2EAAD32D" w14:textId="6D46B448" w:rsidR="00C95F64" w:rsidRDefault="00C95F64" w:rsidP="00BB6FE3">
      <w:pPr>
        <w:ind w:firstLine="720"/>
        <w:jc w:val="both"/>
        <w:rPr>
          <w:lang w:val="hu-HU"/>
        </w:rPr>
      </w:pPr>
      <w:r w:rsidRPr="007A031A">
        <w:rPr>
          <w:b/>
          <w:lang w:val="hu-HU"/>
        </w:rPr>
        <w:t xml:space="preserve">Azokban az országokban, ahol </w:t>
      </w:r>
      <w:r w:rsidR="00EE25B9" w:rsidRPr="007A031A">
        <w:rPr>
          <w:b/>
          <w:lang w:val="hu-HU"/>
        </w:rPr>
        <w:t>maga</w:t>
      </w:r>
      <w:r w:rsidR="00BB6FE3" w:rsidRPr="007A031A">
        <w:rPr>
          <w:b/>
          <w:lang w:val="hu-HU"/>
        </w:rPr>
        <w:t>s</w:t>
      </w:r>
      <w:r w:rsidR="00EE25B9" w:rsidRPr="007A031A">
        <w:rPr>
          <w:b/>
          <w:lang w:val="hu-HU"/>
        </w:rPr>
        <w:t xml:space="preserve"> a gyermekszegénység és a gyermekekkel szembeni társadalmi kirekesztés kockázata, nehézséget okoz a kormányzatok számára egyensúlyt teremteni az általános és a célzott juttatások politikája között.</w:t>
      </w:r>
      <w:r w:rsidR="00EE25B9">
        <w:rPr>
          <w:lang w:val="hu-HU"/>
        </w:rPr>
        <w:t xml:space="preserve"> Egyes országokban, így például Horvátországban, Olaszországban, az Egyesült Királyságban és Görögországban, a gazdasági válság hatására a közpolitkák egyre inkább távolodnak az általános juttatásoktól. </w:t>
      </w:r>
    </w:p>
    <w:p w14:paraId="32FE2C33" w14:textId="77777777" w:rsidR="007A031A" w:rsidRDefault="007A031A" w:rsidP="003E7A11">
      <w:pPr>
        <w:jc w:val="both"/>
        <w:rPr>
          <w:lang w:val="hu-HU"/>
        </w:rPr>
      </w:pPr>
    </w:p>
    <w:p w14:paraId="74A61085" w14:textId="75A9F395" w:rsidR="007A031A" w:rsidRPr="007A031A" w:rsidRDefault="007A031A" w:rsidP="003E7A11">
      <w:pPr>
        <w:jc w:val="both"/>
        <w:rPr>
          <w:i/>
          <w:lang w:val="hu-HU"/>
        </w:rPr>
      </w:pPr>
      <w:r w:rsidRPr="007A031A">
        <w:rPr>
          <w:i/>
          <w:lang w:val="hu-HU"/>
        </w:rPr>
        <w:t xml:space="preserve">d.) Az érintettek participációja </w:t>
      </w:r>
    </w:p>
    <w:p w14:paraId="21D4A425" w14:textId="77777777" w:rsidR="007A031A" w:rsidRDefault="007A031A" w:rsidP="003E7A11">
      <w:pPr>
        <w:jc w:val="both"/>
        <w:rPr>
          <w:lang w:val="hu-HU"/>
        </w:rPr>
      </w:pPr>
    </w:p>
    <w:p w14:paraId="32F0322E" w14:textId="216B590A" w:rsidR="00EE25B9" w:rsidRDefault="00EE25B9" w:rsidP="007A031A">
      <w:pPr>
        <w:ind w:firstLine="720"/>
        <w:jc w:val="both"/>
        <w:rPr>
          <w:lang w:val="hu-HU"/>
        </w:rPr>
      </w:pPr>
      <w:r>
        <w:rPr>
          <w:lang w:val="hu-HU"/>
        </w:rPr>
        <w:t xml:space="preserve">Az </w:t>
      </w:r>
      <w:r w:rsidRPr="00EE25B9">
        <w:rPr>
          <w:i/>
          <w:lang w:val="hu-HU"/>
        </w:rPr>
        <w:t>érintettek bevonása</w:t>
      </w:r>
      <w:r>
        <w:rPr>
          <w:lang w:val="hu-HU"/>
        </w:rPr>
        <w:t xml:space="preserve"> nagyon fontos kérdés, ezért </w:t>
      </w:r>
      <w:r w:rsidRPr="007A031A">
        <w:rPr>
          <w:b/>
          <w:lang w:val="hu-HU"/>
        </w:rPr>
        <w:t>azzal is külön foglalkozik a jelentés, hogy mennyiben van lehetősége a gyerekeknek (más érintettek mellett) részt venni a rájuk vonatkozó stratégiák kialakításában, monitorozásában.</w:t>
      </w:r>
      <w:r>
        <w:rPr>
          <w:lang w:val="hu-HU"/>
        </w:rPr>
        <w:t xml:space="preserve"> Különösen kritikusan fogalmaz a jelentés Magyarország, Görögország, Horvátország, Románia, az Egyesült Királyság és Írország esetében, ahol konzultáció hiányát, vagy erősen korlátozott voltát értékelték negatívan. </w:t>
      </w:r>
    </w:p>
    <w:p w14:paraId="2E439419" w14:textId="29503EC4" w:rsidR="00EE25B9" w:rsidRDefault="009A6742" w:rsidP="007A031A">
      <w:pPr>
        <w:ind w:firstLine="720"/>
        <w:jc w:val="both"/>
        <w:rPr>
          <w:lang w:val="hu-HU"/>
        </w:rPr>
      </w:pPr>
      <w:r w:rsidRPr="007A031A">
        <w:rPr>
          <w:b/>
          <w:lang w:val="hu-HU"/>
        </w:rPr>
        <w:t xml:space="preserve">A tagállamok összehasonlításakor a szakértők vizsgálták azt is, mennyiben alapul a gyermekszegénység elleni </w:t>
      </w:r>
      <w:r w:rsidR="0087239B" w:rsidRPr="007A031A">
        <w:rPr>
          <w:b/>
          <w:lang w:val="hu-HU"/>
        </w:rPr>
        <w:t>politika adatokon, kutatásokon, előzetes hatásvizsgálatokon. Dánia, Németország és Csehország esetében pozitívan, míg Horvátország, Görögország és Magyarország esetében negatívan értékelték ezt a területet, noha elismerték a magyar erőfeszítéseket</w:t>
      </w:r>
      <w:r w:rsidR="0087239B">
        <w:rPr>
          <w:lang w:val="hu-HU"/>
        </w:rPr>
        <w:t xml:space="preserve">. </w:t>
      </w:r>
    </w:p>
    <w:p w14:paraId="13F29AA9" w14:textId="77777777" w:rsidR="007A031A" w:rsidRDefault="007A031A" w:rsidP="003E7A11">
      <w:pPr>
        <w:jc w:val="both"/>
        <w:rPr>
          <w:lang w:val="hu-HU"/>
        </w:rPr>
      </w:pPr>
    </w:p>
    <w:p w14:paraId="5D23FEDD" w14:textId="0531AE38" w:rsidR="007A031A" w:rsidRPr="007A031A" w:rsidRDefault="007A031A" w:rsidP="003E7A11">
      <w:pPr>
        <w:jc w:val="both"/>
        <w:rPr>
          <w:i/>
          <w:lang w:val="hu-HU"/>
        </w:rPr>
      </w:pPr>
      <w:r w:rsidRPr="007A031A">
        <w:rPr>
          <w:i/>
          <w:lang w:val="hu-HU"/>
        </w:rPr>
        <w:t xml:space="preserve">e.) A gazdasági válság hatásainak kezelése </w:t>
      </w:r>
    </w:p>
    <w:p w14:paraId="48F54A56" w14:textId="77777777" w:rsidR="007A031A" w:rsidRDefault="007A031A" w:rsidP="003E7A11">
      <w:pPr>
        <w:jc w:val="both"/>
        <w:rPr>
          <w:lang w:val="hu-HU"/>
        </w:rPr>
      </w:pPr>
    </w:p>
    <w:p w14:paraId="0684B6E1" w14:textId="5A878878" w:rsidR="0087239B" w:rsidRDefault="0087239B" w:rsidP="007A031A">
      <w:pPr>
        <w:ind w:firstLine="720"/>
        <w:jc w:val="both"/>
        <w:rPr>
          <w:lang w:val="hu-HU"/>
        </w:rPr>
      </w:pPr>
      <w:r>
        <w:rPr>
          <w:lang w:val="hu-HU"/>
        </w:rPr>
        <w:t xml:space="preserve">A </w:t>
      </w:r>
      <w:r w:rsidRPr="0087239B">
        <w:rPr>
          <w:i/>
          <w:lang w:val="hu-HU"/>
        </w:rPr>
        <w:t>gazdasági válság</w:t>
      </w:r>
      <w:r>
        <w:rPr>
          <w:lang w:val="hu-HU"/>
        </w:rPr>
        <w:t xml:space="preserve"> </w:t>
      </w:r>
      <w:r w:rsidRPr="00F42977">
        <w:rPr>
          <w:b/>
          <w:lang w:val="hu-HU"/>
        </w:rPr>
        <w:t>eltérő mértékben hatott</w:t>
      </w:r>
      <w:r>
        <w:rPr>
          <w:lang w:val="hu-HU"/>
        </w:rPr>
        <w:t xml:space="preserve"> az egyes országokban a gyermekekre és a gyermeket nevelő családokra. Az alacsony gyermekszegénységi rátával rendelkező országokban a válság idején is külön erőfeszítéseket tettek a gyermekek és családjaik helyzetének stabilizálásár</w:t>
      </w:r>
      <w:r w:rsidR="00F42977">
        <w:rPr>
          <w:lang w:val="hu-HU"/>
        </w:rPr>
        <w:t>a. B</w:t>
      </w:r>
      <w:r>
        <w:rPr>
          <w:lang w:val="hu-HU"/>
        </w:rPr>
        <w:t>ár sok esetben komoly nehézséget okozott a helyi ellátórendszerben elérhető szolgáltatások minőségének biztosítása. A közepes kockázatú országok közül Ciprus, Észtország, Franciaország, Luxemburg, Lengyelország és Szlovákia esetében emelte ki a jelentés a gyermekek és családjaik védelmében tett erőfeszítéseket. Ezzel szemben Portugáliában nem volt kimuta</w:t>
      </w:r>
      <w:r w:rsidR="00F42977">
        <w:rPr>
          <w:lang w:val="hu-HU"/>
        </w:rPr>
        <w:t xml:space="preserve">tható ilyen irányú erőfeszítés. </w:t>
      </w:r>
      <w:r w:rsidR="00F42977" w:rsidRPr="00F42977">
        <w:rPr>
          <w:b/>
          <w:lang w:val="hu-HU"/>
        </w:rPr>
        <w:t>A</w:t>
      </w:r>
      <w:r w:rsidRPr="00F42977">
        <w:rPr>
          <w:b/>
          <w:lang w:val="hu-HU"/>
        </w:rPr>
        <w:t xml:space="preserve"> magas illetve nagyon magas kockázatú országok mindegyikénél erősen kritizálták a szakértők, hogy a kormányzatok elmulasztották azokat a lépéseket, amelyek a gyermekek és családjaik védhették volna a gazdasági válság hatásaitól.</w:t>
      </w:r>
      <w:r>
        <w:rPr>
          <w:lang w:val="hu-HU"/>
        </w:rPr>
        <w:t xml:space="preserve"> </w:t>
      </w:r>
    </w:p>
    <w:p w14:paraId="5743C445" w14:textId="77777777" w:rsidR="0087239B" w:rsidRDefault="0087239B" w:rsidP="003E7A11">
      <w:pPr>
        <w:jc w:val="both"/>
        <w:rPr>
          <w:lang w:val="hu-HU"/>
        </w:rPr>
      </w:pPr>
    </w:p>
    <w:p w14:paraId="5DCD656E" w14:textId="13884675" w:rsidR="0087239B" w:rsidRDefault="00F42977" w:rsidP="003E7A11">
      <w:pPr>
        <w:jc w:val="both"/>
        <w:rPr>
          <w:i/>
          <w:lang w:val="hu-HU"/>
        </w:rPr>
      </w:pPr>
      <w:r>
        <w:rPr>
          <w:i/>
          <w:lang w:val="hu-HU"/>
        </w:rPr>
        <w:t xml:space="preserve">f.) </w:t>
      </w:r>
      <w:r w:rsidR="0087239B" w:rsidRPr="0087239B">
        <w:rPr>
          <w:i/>
          <w:lang w:val="hu-HU"/>
        </w:rPr>
        <w:t xml:space="preserve">A szülők részvétele a munkaerőpiacon </w:t>
      </w:r>
    </w:p>
    <w:p w14:paraId="566C4B0E" w14:textId="77777777" w:rsidR="00F42977" w:rsidRDefault="00F42977" w:rsidP="003E7A11">
      <w:pPr>
        <w:jc w:val="both"/>
        <w:rPr>
          <w:lang w:val="hu-HU"/>
        </w:rPr>
      </w:pPr>
    </w:p>
    <w:p w14:paraId="749CF443" w14:textId="7EEC3FAB" w:rsidR="0087239B" w:rsidRDefault="00535802" w:rsidP="00F42977">
      <w:pPr>
        <w:ind w:firstLine="720"/>
        <w:jc w:val="both"/>
        <w:rPr>
          <w:lang w:val="hu-HU"/>
        </w:rPr>
      </w:pPr>
      <w:r w:rsidRPr="00F42977">
        <w:rPr>
          <w:b/>
          <w:lang w:val="hu-HU"/>
        </w:rPr>
        <w:t>Azok a közpolitikák, amelyek a szülők munkerőpiaci jelenlétét segítik, alapvetően fontosak azokban a családokban, ahol magas a gyermekszegénység és a gyermekkel szembeni társadalmi kirekesztés kockázata.</w:t>
      </w:r>
      <w:r>
        <w:rPr>
          <w:lang w:val="hu-HU"/>
        </w:rPr>
        <w:t xml:space="preserve"> Több tagállamban is különösen komoly kihívást jelent, ha több gyermek él egy olyan családban, ahol a szülők nem dolgoznak, vagy csak alkalmi munkákból tartják fenn a családot, </w:t>
      </w:r>
      <w:r w:rsidR="0085689B">
        <w:rPr>
          <w:lang w:val="hu-HU"/>
        </w:rPr>
        <w:t>esetleg</w:t>
      </w:r>
      <w:r>
        <w:rPr>
          <w:lang w:val="hu-HU"/>
        </w:rPr>
        <w:t xml:space="preserve"> tartósan fennáll a szülők munkanélküliség</w:t>
      </w:r>
      <w:r w:rsidR="0085689B">
        <w:rPr>
          <w:lang w:val="hu-HU"/>
        </w:rPr>
        <w:t>e</w:t>
      </w:r>
      <w:r>
        <w:rPr>
          <w:lang w:val="hu-HU"/>
        </w:rPr>
        <w:t xml:space="preserve">. </w:t>
      </w:r>
      <w:r w:rsidRPr="00DB62E4">
        <w:rPr>
          <w:b/>
          <w:lang w:val="hu-HU"/>
        </w:rPr>
        <w:t>Az Unió szintjén az ilyen családokban élő gyermekek aránya 9%-ra tehető átlagosan</w:t>
      </w:r>
      <w:r>
        <w:rPr>
          <w:lang w:val="hu-HU"/>
        </w:rPr>
        <w:t xml:space="preserve">, de természetesen az egyes tagállamoknál igen nagy a szórás – a 3%-os Szlovénia és a 26%-os Írország közötti skálán. Egyértelmű, hogy azok a tagállamok, ahol  </w:t>
      </w:r>
      <w:r w:rsidR="0085689B">
        <w:rPr>
          <w:lang w:val="hu-HU"/>
        </w:rPr>
        <w:t>relatíve magas a munkanélküliség, a kihívások is halmozottan jelentkeznek, hiszen a szülők munkaerőpiacra való visszavezetése mellett biztosítani kell a gyermekek oktatáshoz és védelemhez való jogát is, és hogy a családban fennmaradjon a munka-</w:t>
      </w:r>
      <w:r w:rsidR="00DB62E4">
        <w:rPr>
          <w:lang w:val="hu-HU"/>
        </w:rPr>
        <w:t>magán</w:t>
      </w:r>
      <w:r w:rsidR="0085689B">
        <w:rPr>
          <w:lang w:val="hu-HU"/>
        </w:rPr>
        <w:t xml:space="preserve">élet közötti egyensúly. </w:t>
      </w:r>
      <w:r w:rsidR="00AA5ECB">
        <w:rPr>
          <w:lang w:val="hu-HU"/>
        </w:rPr>
        <w:t xml:space="preserve">Ezen a területen </w:t>
      </w:r>
      <w:r w:rsidR="00AA5ECB" w:rsidRPr="00DB62E4">
        <w:rPr>
          <w:b/>
          <w:lang w:val="hu-HU"/>
        </w:rPr>
        <w:t>Horvátország, Magyarország, az Egyesült Királyság, Bulgária és Írország esetében hangsúlyozza a jelentés, hogy a szülők számára fizetett munka biztosítása olyan kulcsfeltétel, amire nagyobb figyelmet kellene fordítani.</w:t>
      </w:r>
      <w:r w:rsidR="00AA5ECB">
        <w:rPr>
          <w:lang w:val="hu-HU"/>
        </w:rPr>
        <w:t xml:space="preserve"> </w:t>
      </w:r>
    </w:p>
    <w:p w14:paraId="64D5654D" w14:textId="0B22B9B5" w:rsidR="005F00F2" w:rsidRDefault="005F00F2" w:rsidP="00DB62E4">
      <w:pPr>
        <w:ind w:firstLine="720"/>
        <w:jc w:val="both"/>
        <w:rPr>
          <w:lang w:val="hu-HU"/>
        </w:rPr>
      </w:pPr>
      <w:r>
        <w:rPr>
          <w:lang w:val="hu-HU"/>
        </w:rPr>
        <w:t xml:space="preserve">Ezen a területen emeli ki a jelentés az egyedülálló szülők által nevelt gyermekek nehezebb helyzetét, és a gyermeket vállaló nők munkaerőpiaci helyzete körüli anomáliákat. A jelentés szerint különösen rossz a helyzet ezeken a területek Görögország, Litvánia és Románia esetében. </w:t>
      </w:r>
    </w:p>
    <w:p w14:paraId="5CC3BE18" w14:textId="77777777" w:rsidR="00AA5ECB" w:rsidRDefault="00AA5ECB" w:rsidP="003E7A11">
      <w:pPr>
        <w:jc w:val="both"/>
        <w:rPr>
          <w:lang w:val="hu-HU"/>
        </w:rPr>
      </w:pPr>
    </w:p>
    <w:p w14:paraId="005C0551" w14:textId="485372EA" w:rsidR="00AA5ECB" w:rsidRDefault="00DB62E4" w:rsidP="003E7A11">
      <w:pPr>
        <w:jc w:val="both"/>
        <w:rPr>
          <w:i/>
          <w:lang w:val="hu-HU"/>
        </w:rPr>
      </w:pPr>
      <w:r>
        <w:rPr>
          <w:i/>
          <w:lang w:val="hu-HU"/>
        </w:rPr>
        <w:t xml:space="preserve">g.) </w:t>
      </w:r>
      <w:r w:rsidR="006E6DD4" w:rsidRPr="006E6DD4">
        <w:rPr>
          <w:i/>
          <w:lang w:val="hu-HU"/>
        </w:rPr>
        <w:t xml:space="preserve">Koragyermekkori oktatás és nevelés </w:t>
      </w:r>
    </w:p>
    <w:p w14:paraId="446C5526" w14:textId="77777777" w:rsidR="00DB62E4" w:rsidRDefault="00DB62E4" w:rsidP="003E7A11">
      <w:pPr>
        <w:jc w:val="both"/>
        <w:rPr>
          <w:lang w:val="hu-HU"/>
        </w:rPr>
      </w:pPr>
    </w:p>
    <w:p w14:paraId="317E5A40" w14:textId="54EBFD38" w:rsidR="006E6DD4" w:rsidRDefault="006E6DD4" w:rsidP="00DB62E4">
      <w:pPr>
        <w:ind w:firstLine="720"/>
        <w:jc w:val="both"/>
        <w:rPr>
          <w:lang w:val="hu-HU"/>
        </w:rPr>
      </w:pPr>
      <w:r w:rsidRPr="00DB62E4">
        <w:rPr>
          <w:b/>
          <w:lang w:val="hu-HU"/>
        </w:rPr>
        <w:t>Ha a befektetést a gyermekek jövőjébe komolyan vesszük, a kora gyermekkortól elérhető szolgáltatások alapv</w:t>
      </w:r>
      <w:r w:rsidR="00B61851" w:rsidRPr="00DB62E4">
        <w:rPr>
          <w:b/>
          <w:lang w:val="hu-HU"/>
        </w:rPr>
        <w:t>ető fontosságúak, hiszen nem csak a gyermekek, de szüleik jóllétét is segítik</w:t>
      </w:r>
      <w:r w:rsidR="00B61851">
        <w:rPr>
          <w:lang w:val="hu-HU"/>
        </w:rPr>
        <w:t xml:space="preserve">. A szülők munkavállalását, megfelelő jövedelemhez való jutásának esélyét növelik a koragyermekkorban elérhető szolgáltatások, amelyek egyaránt figyelembe veszik a gyermek, és a szülők szükségleteit, igényeit is. Kifejezetten gyengének minősíti ezt a területet a  jelentés Románia esetében, míg </w:t>
      </w:r>
      <w:r w:rsidR="00B61851" w:rsidRPr="00DB62E4">
        <w:rPr>
          <w:b/>
          <w:lang w:val="hu-HU"/>
        </w:rPr>
        <w:t>Magyarország a régió többi országával együtt a</w:t>
      </w:r>
      <w:r w:rsidR="00DB62E4" w:rsidRPr="00DB62E4">
        <w:rPr>
          <w:b/>
          <w:lang w:val="hu-HU"/>
        </w:rPr>
        <w:t xml:space="preserve"> „van még lehetőség a rendszer</w:t>
      </w:r>
      <w:r w:rsidR="00B61851" w:rsidRPr="00DB62E4">
        <w:rPr>
          <w:b/>
          <w:lang w:val="hu-HU"/>
        </w:rPr>
        <w:t xml:space="preserve"> javítására” kategóriába került. </w:t>
      </w:r>
      <w:r w:rsidR="007B0311" w:rsidRPr="00DB62E4">
        <w:rPr>
          <w:b/>
          <w:lang w:val="hu-HU"/>
        </w:rPr>
        <w:t>Hazánk tekintetében különösen a szolgáltatások elérhetősége, minősége és megfizethetősége tekintetében merült fel kritika, valamint hogy a különösen elmaradott, vidéki terül</w:t>
      </w:r>
      <w:r w:rsidR="00DB62E4" w:rsidRPr="00DB62E4">
        <w:rPr>
          <w:b/>
          <w:lang w:val="hu-HU"/>
        </w:rPr>
        <w:t>eteken élő családok gyermekei jelenleg nem</w:t>
      </w:r>
      <w:r w:rsidR="007B0311" w:rsidRPr="00DB62E4">
        <w:rPr>
          <w:b/>
          <w:lang w:val="hu-HU"/>
        </w:rPr>
        <w:t xml:space="preserve"> </w:t>
      </w:r>
      <w:r w:rsidR="00DB62E4" w:rsidRPr="00DB62E4">
        <w:rPr>
          <w:b/>
          <w:lang w:val="hu-HU"/>
        </w:rPr>
        <w:t>jutnak hozzá</w:t>
      </w:r>
      <w:r w:rsidR="007B0311" w:rsidRPr="00DB62E4">
        <w:rPr>
          <w:b/>
          <w:lang w:val="hu-HU"/>
        </w:rPr>
        <w:t xml:space="preserve"> minőségi szolgáltatásokhoz.</w:t>
      </w:r>
      <w:r w:rsidR="007B0311">
        <w:rPr>
          <w:lang w:val="hu-HU"/>
        </w:rPr>
        <w:t xml:space="preserve"> </w:t>
      </w:r>
    </w:p>
    <w:p w14:paraId="04856D62" w14:textId="77777777" w:rsidR="007B0311" w:rsidRDefault="007B0311" w:rsidP="003E7A11">
      <w:pPr>
        <w:jc w:val="both"/>
        <w:rPr>
          <w:lang w:val="hu-HU"/>
        </w:rPr>
      </w:pPr>
    </w:p>
    <w:p w14:paraId="7E8022DB" w14:textId="7C5E2814" w:rsidR="007B0311" w:rsidRDefault="00DB62E4" w:rsidP="003E7A11">
      <w:pPr>
        <w:jc w:val="both"/>
        <w:rPr>
          <w:i/>
          <w:lang w:val="hu-HU"/>
        </w:rPr>
      </w:pPr>
      <w:r>
        <w:rPr>
          <w:i/>
          <w:lang w:val="hu-HU"/>
        </w:rPr>
        <w:t xml:space="preserve">h.) </w:t>
      </w:r>
      <w:r w:rsidR="007B0311" w:rsidRPr="007B0311">
        <w:rPr>
          <w:i/>
          <w:lang w:val="hu-HU"/>
        </w:rPr>
        <w:t>A munka és a magánélet egyensúlya</w:t>
      </w:r>
    </w:p>
    <w:p w14:paraId="43348632" w14:textId="77777777" w:rsidR="00DB62E4" w:rsidRDefault="00DB62E4" w:rsidP="003E7A11">
      <w:pPr>
        <w:jc w:val="both"/>
        <w:rPr>
          <w:lang w:val="hu-HU"/>
        </w:rPr>
      </w:pPr>
    </w:p>
    <w:p w14:paraId="14C621CC" w14:textId="2CB58343" w:rsidR="007B0311" w:rsidRDefault="007B0311" w:rsidP="00DB62E4">
      <w:pPr>
        <w:ind w:firstLine="720"/>
        <w:jc w:val="both"/>
        <w:rPr>
          <w:lang w:val="hu-HU"/>
        </w:rPr>
      </w:pPr>
      <w:r>
        <w:rPr>
          <w:lang w:val="hu-HU"/>
        </w:rPr>
        <w:t xml:space="preserve">A szülők számára különösen fontos, hogy a munkájuk, a környezetük, és munkavégzés körülményei mennyiben segítik, hogy </w:t>
      </w:r>
      <w:r w:rsidRPr="00DB62E4">
        <w:rPr>
          <w:b/>
          <w:lang w:val="hu-HU"/>
        </w:rPr>
        <w:t>egyensúlyt teremthessenek a munkájuk és a szülői szerepük között</w:t>
      </w:r>
      <w:r>
        <w:rPr>
          <w:lang w:val="hu-HU"/>
        </w:rPr>
        <w:t xml:space="preserve">. A legtöbb alacsony vagy közepes kockázatú ország esetében találhatóak olyen állami politikák, amelyek </w:t>
      </w:r>
      <w:r w:rsidRPr="00DB62E4">
        <w:rPr>
          <w:b/>
          <w:lang w:val="hu-HU"/>
        </w:rPr>
        <w:t>rugalmas</w:t>
      </w:r>
      <w:r>
        <w:rPr>
          <w:lang w:val="hu-HU"/>
        </w:rPr>
        <w:t xml:space="preserve"> támogatási rendszereket, az </w:t>
      </w:r>
      <w:r w:rsidRPr="00DB62E4">
        <w:rPr>
          <w:b/>
          <w:lang w:val="hu-HU"/>
        </w:rPr>
        <w:t>apák</w:t>
      </w:r>
      <w:r>
        <w:rPr>
          <w:lang w:val="hu-HU"/>
        </w:rPr>
        <w:t xml:space="preserve"> számára is igénybe vehető szülési szabadságot, a kétkeresős családok számára</w:t>
      </w:r>
      <w:r w:rsidR="00DB62E4" w:rsidRPr="00DB62E4">
        <w:rPr>
          <w:lang w:val="hu-HU"/>
        </w:rPr>
        <w:t xml:space="preserve"> </w:t>
      </w:r>
      <w:r w:rsidR="00DB62E4" w:rsidRPr="00DB62E4">
        <w:rPr>
          <w:b/>
          <w:lang w:val="hu-HU"/>
        </w:rPr>
        <w:t>adózási</w:t>
      </w:r>
      <w:r w:rsidR="00DB62E4">
        <w:rPr>
          <w:lang w:val="hu-HU"/>
        </w:rPr>
        <w:t xml:space="preserve"> kedvezményeket</w:t>
      </w:r>
      <w:r>
        <w:rPr>
          <w:lang w:val="hu-HU"/>
        </w:rPr>
        <w:t xml:space="preserve">, a </w:t>
      </w:r>
      <w:r w:rsidRPr="00DB62E4">
        <w:rPr>
          <w:b/>
          <w:lang w:val="hu-HU"/>
        </w:rPr>
        <w:t>nők</w:t>
      </w:r>
      <w:r>
        <w:rPr>
          <w:lang w:val="hu-HU"/>
        </w:rPr>
        <w:t xml:space="preserve"> munkaerőpiaci esélyegyenlőségét segítő</w:t>
      </w:r>
      <w:r w:rsidR="00865477">
        <w:rPr>
          <w:lang w:val="hu-HU"/>
        </w:rPr>
        <w:t xml:space="preserve"> lehetőségeket is magukban foglalnak. A jelentés különösen Belgium esetében emeli ki a pozitív kezdeményezéseket, míg </w:t>
      </w:r>
      <w:r w:rsidR="00865477" w:rsidRPr="00DB62E4">
        <w:rPr>
          <w:b/>
          <w:lang w:val="hu-HU"/>
        </w:rPr>
        <w:t>Magyarország tekintetében megállapítja, hogy nagyobb figyelmet kellene fordítani erre a területre</w:t>
      </w:r>
      <w:r w:rsidR="00865477">
        <w:rPr>
          <w:lang w:val="hu-HU"/>
        </w:rPr>
        <w:t xml:space="preserve">. </w:t>
      </w:r>
    </w:p>
    <w:p w14:paraId="0A6F5810" w14:textId="77777777" w:rsidR="00865477" w:rsidRDefault="00865477" w:rsidP="003E7A11">
      <w:pPr>
        <w:jc w:val="both"/>
        <w:rPr>
          <w:lang w:val="hu-HU"/>
        </w:rPr>
      </w:pPr>
    </w:p>
    <w:p w14:paraId="38B70C30" w14:textId="4A795F9B" w:rsidR="00865477" w:rsidRDefault="00DB62E4" w:rsidP="003E7A11">
      <w:pPr>
        <w:jc w:val="both"/>
        <w:rPr>
          <w:i/>
          <w:lang w:val="hu-HU"/>
        </w:rPr>
      </w:pPr>
      <w:r>
        <w:rPr>
          <w:i/>
          <w:lang w:val="hu-HU"/>
        </w:rPr>
        <w:t xml:space="preserve">i.) </w:t>
      </w:r>
      <w:r w:rsidR="00865477" w:rsidRPr="00865477">
        <w:rPr>
          <w:i/>
          <w:lang w:val="hu-HU"/>
        </w:rPr>
        <w:t xml:space="preserve">A jövedelemszerzés támogatása </w:t>
      </w:r>
    </w:p>
    <w:p w14:paraId="2D5594FA" w14:textId="77777777" w:rsidR="00DB62E4" w:rsidRDefault="00DB62E4" w:rsidP="003E7A11">
      <w:pPr>
        <w:jc w:val="both"/>
        <w:rPr>
          <w:lang w:val="hu-HU"/>
        </w:rPr>
      </w:pPr>
    </w:p>
    <w:p w14:paraId="095F6E70" w14:textId="5ED736E5" w:rsidR="00865477" w:rsidRDefault="00865477" w:rsidP="00DB62E4">
      <w:pPr>
        <w:ind w:firstLine="720"/>
        <w:jc w:val="both"/>
        <w:rPr>
          <w:lang w:val="hu-HU"/>
        </w:rPr>
      </w:pPr>
      <w:r w:rsidRPr="00DB62E4">
        <w:rPr>
          <w:b/>
          <w:lang w:val="hu-HU"/>
        </w:rPr>
        <w:t xml:space="preserve">A jelentés az általános megállapítások között emeli ki, hogy </w:t>
      </w:r>
      <w:r w:rsidR="00A00BFB" w:rsidRPr="00DB62E4">
        <w:rPr>
          <w:b/>
          <w:lang w:val="hu-HU"/>
        </w:rPr>
        <w:t>a gyermekek számára megfelelő életkörülményeket kell biztosítani a pénzügyi és természetbeni juttatások optimális egyensúlya révén</w:t>
      </w:r>
      <w:r w:rsidR="00A00BFB">
        <w:rPr>
          <w:lang w:val="hu-HU"/>
        </w:rPr>
        <w:t xml:space="preserve">. A tagállamok jelentős része számára kihívást jelent, hogy megfelelő támogatást biztosítsanak az egyszülős családok vagy a több gyermeket nevelő </w:t>
      </w:r>
      <w:r w:rsidR="00DB62E4">
        <w:rPr>
          <w:lang w:val="hu-HU"/>
        </w:rPr>
        <w:t xml:space="preserve">szülők számára. Továbbá </w:t>
      </w:r>
      <w:r w:rsidR="00A00BFB">
        <w:rPr>
          <w:lang w:val="hu-HU"/>
        </w:rPr>
        <w:t xml:space="preserve">hogy </w:t>
      </w:r>
      <w:r w:rsidR="00A00BFB" w:rsidRPr="00DB62E4">
        <w:rPr>
          <w:b/>
          <w:lang w:val="hu-HU"/>
        </w:rPr>
        <w:t xml:space="preserve">a gyermek szükséglete, </w:t>
      </w:r>
      <w:r w:rsidR="00DB62E4" w:rsidRPr="00DB62E4">
        <w:rPr>
          <w:b/>
          <w:lang w:val="hu-HU"/>
        </w:rPr>
        <w:t xml:space="preserve">és </w:t>
      </w:r>
      <w:r w:rsidR="00A00BFB" w:rsidRPr="00DB62E4">
        <w:rPr>
          <w:b/>
          <w:lang w:val="hu-HU"/>
        </w:rPr>
        <w:t>ne a gyermek jogi státusza határozza meg az elérhető juttatásokat</w:t>
      </w:r>
      <w:r w:rsidR="00A00BFB">
        <w:rPr>
          <w:lang w:val="hu-HU"/>
        </w:rPr>
        <w:t xml:space="preserve">. A jelentés arra is felhívja a figyelmet, hogy külön is oda kell figyelni azokra a gyermeket nevelő szülőkre, akik  munkanélkülivé váltak. </w:t>
      </w:r>
    </w:p>
    <w:p w14:paraId="2CAF8265" w14:textId="77777777" w:rsidR="001663E2" w:rsidRDefault="001663E2" w:rsidP="00DB62E4">
      <w:pPr>
        <w:ind w:firstLine="720"/>
        <w:jc w:val="both"/>
        <w:rPr>
          <w:lang w:val="hu-HU"/>
        </w:rPr>
      </w:pPr>
    </w:p>
    <w:p w14:paraId="3EF767B1" w14:textId="3838AF0A" w:rsidR="00017D13" w:rsidRDefault="00B13182" w:rsidP="001663E2">
      <w:pPr>
        <w:ind w:firstLine="720"/>
        <w:jc w:val="both"/>
        <w:rPr>
          <w:lang w:val="hu-HU"/>
        </w:rPr>
      </w:pPr>
      <w:r>
        <w:rPr>
          <w:lang w:val="hu-HU"/>
        </w:rPr>
        <w:t>A gazdasági válság különösen a magas és nagyon magas kockázatú országokban eredményezte a családi alapú juttatások csökkentését.  Fontos azonban, hogy bizonyos sérülékeny csoportok, így például a gyermeküket egyedül nevelő szülők, a többgyermekes családok, a</w:t>
      </w:r>
      <w:r w:rsidR="00677872">
        <w:rPr>
          <w:lang w:val="hu-HU"/>
        </w:rPr>
        <w:t xml:space="preserve"> fogyatékossággal élő gyermekek, roma vagy bevándorló háttérrel rendelkező gyermekek</w:t>
      </w:r>
      <w:r w:rsidR="001663E2">
        <w:rPr>
          <w:lang w:val="hu-HU"/>
        </w:rPr>
        <w:t xml:space="preserve"> ne essenek el a támogatásoktól</w:t>
      </w:r>
      <w:r w:rsidR="00677872">
        <w:rPr>
          <w:lang w:val="hu-HU"/>
        </w:rPr>
        <w:t xml:space="preserve">. </w:t>
      </w:r>
      <w:r w:rsidR="00677872" w:rsidRPr="001663E2">
        <w:rPr>
          <w:b/>
          <w:lang w:val="hu-HU"/>
        </w:rPr>
        <w:t>A jelentés azt is kiemeli, hogy a jövedelemtámogatási rendszereket jobban összhangba kell hozni</w:t>
      </w:r>
      <w:r w:rsidR="00017D13" w:rsidRPr="001663E2">
        <w:rPr>
          <w:b/>
          <w:lang w:val="hu-HU"/>
        </w:rPr>
        <w:t xml:space="preserve"> a minőségi gyermekvédelmi ellátásokkal és a családtámogatási rendszerekkel.</w:t>
      </w:r>
      <w:r w:rsidR="001663E2">
        <w:rPr>
          <w:lang w:val="hu-HU"/>
        </w:rPr>
        <w:t xml:space="preserve"> </w:t>
      </w:r>
      <w:r w:rsidR="001663E2" w:rsidRPr="001663E2">
        <w:rPr>
          <w:b/>
          <w:lang w:val="hu-HU"/>
        </w:rPr>
        <w:t xml:space="preserve">Valamint </w:t>
      </w:r>
      <w:r w:rsidR="00017D13" w:rsidRPr="001663E2">
        <w:rPr>
          <w:b/>
          <w:lang w:val="hu-HU"/>
        </w:rPr>
        <w:t xml:space="preserve">a természetbeni </w:t>
      </w:r>
      <w:r w:rsidR="007F736E" w:rsidRPr="001663E2">
        <w:rPr>
          <w:b/>
          <w:lang w:val="hu-HU"/>
        </w:rPr>
        <w:t>jutt</w:t>
      </w:r>
      <w:r w:rsidR="00A03E24" w:rsidRPr="001663E2">
        <w:rPr>
          <w:b/>
          <w:lang w:val="hu-HU"/>
        </w:rPr>
        <w:t>atásoknak, és Magyarország (valamint Észtország és Románia esetében) hangsúlyozza annak fontosságát, hogy fennmaradjon az egyensúly a pénzbeli és természetbeni juttatások között.</w:t>
      </w:r>
      <w:r w:rsidR="00A03E24">
        <w:rPr>
          <w:lang w:val="hu-HU"/>
        </w:rPr>
        <w:t xml:space="preserve"> </w:t>
      </w:r>
    </w:p>
    <w:p w14:paraId="15C97774" w14:textId="77777777" w:rsidR="00A03E24" w:rsidRDefault="00A03E24" w:rsidP="003E7A11">
      <w:pPr>
        <w:jc w:val="both"/>
        <w:rPr>
          <w:lang w:val="hu-HU"/>
        </w:rPr>
      </w:pPr>
    </w:p>
    <w:p w14:paraId="6CF85C87" w14:textId="719FF084" w:rsidR="00A03E24" w:rsidRDefault="001663E2" w:rsidP="003E7A11">
      <w:pPr>
        <w:jc w:val="both"/>
        <w:rPr>
          <w:i/>
          <w:lang w:val="hu-HU"/>
        </w:rPr>
      </w:pPr>
      <w:r>
        <w:rPr>
          <w:i/>
          <w:lang w:val="hu-HU"/>
        </w:rPr>
        <w:t xml:space="preserve">j.) </w:t>
      </w:r>
      <w:r w:rsidR="00A03E24" w:rsidRPr="00A03E24">
        <w:rPr>
          <w:i/>
          <w:lang w:val="hu-HU"/>
        </w:rPr>
        <w:t>A szolgáltatásokhoz való hozzáférés</w:t>
      </w:r>
    </w:p>
    <w:p w14:paraId="38E2D9F9" w14:textId="77777777" w:rsidR="00DE4595" w:rsidRDefault="00DE4595" w:rsidP="003E7A11">
      <w:pPr>
        <w:jc w:val="both"/>
        <w:rPr>
          <w:lang w:val="hu-HU"/>
        </w:rPr>
      </w:pPr>
    </w:p>
    <w:p w14:paraId="075FD39F" w14:textId="25097167" w:rsidR="00A03E24" w:rsidRDefault="00A03E24" w:rsidP="00DE4595">
      <w:pPr>
        <w:ind w:firstLine="720"/>
        <w:jc w:val="both"/>
        <w:rPr>
          <w:lang w:val="hu-HU"/>
        </w:rPr>
      </w:pPr>
      <w:r w:rsidRPr="00FA198A">
        <w:rPr>
          <w:b/>
          <w:lang w:val="hu-HU"/>
        </w:rPr>
        <w:t>Azokban az országokban, ahol magas, vagy nagyon magas az aránya a gyermekszegénységnek és a gyermekekkel szembeni társadalmi kirekesztésnek, ott a minőségi szolgált</w:t>
      </w:r>
      <w:r w:rsidR="00D078D5" w:rsidRPr="00FA198A">
        <w:rPr>
          <w:b/>
          <w:lang w:val="hu-HU"/>
        </w:rPr>
        <w:t>atásokhoz való hozzáférés komoly kihívást jelent az érintetteknek</w:t>
      </w:r>
      <w:r w:rsidRPr="00FA198A">
        <w:rPr>
          <w:b/>
          <w:lang w:val="hu-HU"/>
        </w:rPr>
        <w:t>.</w:t>
      </w:r>
      <w:r>
        <w:rPr>
          <w:lang w:val="hu-HU"/>
        </w:rPr>
        <w:t xml:space="preserve"> </w:t>
      </w:r>
      <w:r w:rsidR="00D078D5">
        <w:rPr>
          <w:lang w:val="hu-HU"/>
        </w:rPr>
        <w:t xml:space="preserve">Bulgária és Írország esetében a jelentés elismeri az eddig megtett pozitív lépéseket, de azt is kiemelik a szerzők, hogy ezzel párhuzamosan olyan kapacitáscsökkentések történtek (alapvetően a gazdasági krízis miatt), amelyek kétségbe vonják ezeknek a pozitív törekvéseknek a gyakorlati érvényesülését. </w:t>
      </w:r>
    </w:p>
    <w:p w14:paraId="76504C5D" w14:textId="7A1C45D5" w:rsidR="00D078D5" w:rsidRDefault="00D078D5" w:rsidP="00DE4595">
      <w:pPr>
        <w:ind w:firstLine="720"/>
        <w:jc w:val="both"/>
        <w:rPr>
          <w:lang w:val="hu-HU"/>
        </w:rPr>
      </w:pPr>
      <w:r>
        <w:rPr>
          <w:lang w:val="hu-HU"/>
        </w:rPr>
        <w:t xml:space="preserve">A szolgáltatásokkal kapcsolatban, a „Befektetés a gyermekek jövőjébe” ajánlással összhangban a jelentés hangsúlyozza a hosszú-távú hozzáférhetőség, a </w:t>
      </w:r>
      <w:r w:rsidR="00FA198A">
        <w:rPr>
          <w:lang w:val="hu-HU"/>
        </w:rPr>
        <w:t>hátrányos helyzetű területeken való</w:t>
      </w:r>
      <w:r>
        <w:rPr>
          <w:lang w:val="hu-HU"/>
        </w:rPr>
        <w:t xml:space="preserve"> jelenlét, a magas kockázatú családokat célzó speciális szolgáltatások, valamint a </w:t>
      </w:r>
      <w:r w:rsidR="00FA198A">
        <w:rPr>
          <w:lang w:val="hu-HU"/>
        </w:rPr>
        <w:t xml:space="preserve">különböző szolgáltatások közötti </w:t>
      </w:r>
      <w:r>
        <w:rPr>
          <w:lang w:val="hu-HU"/>
        </w:rPr>
        <w:t xml:space="preserve">megfelelő koordináció fontosságát. </w:t>
      </w:r>
    </w:p>
    <w:p w14:paraId="61A600E4" w14:textId="32F5644D" w:rsidR="00D078D5" w:rsidRDefault="00FA198A" w:rsidP="00DE4595">
      <w:pPr>
        <w:ind w:firstLine="720"/>
        <w:jc w:val="both"/>
        <w:rPr>
          <w:lang w:val="hu-HU"/>
        </w:rPr>
      </w:pPr>
      <w:r>
        <w:rPr>
          <w:lang w:val="hu-HU"/>
        </w:rPr>
        <w:t xml:space="preserve">Az </w:t>
      </w:r>
      <w:r w:rsidRPr="00FA198A">
        <w:rPr>
          <w:b/>
          <w:lang w:val="hu-HU"/>
        </w:rPr>
        <w:t>oktatás</w:t>
      </w:r>
      <w:r>
        <w:rPr>
          <w:lang w:val="hu-HU"/>
        </w:rPr>
        <w:t xml:space="preserve"> esetében a jelentés kiemeli, hogy </w:t>
      </w:r>
      <w:r w:rsidR="00D45DD9">
        <w:rPr>
          <w:lang w:val="hu-HU"/>
        </w:rPr>
        <w:t xml:space="preserve">az iskoláknak </w:t>
      </w:r>
      <w:r>
        <w:rPr>
          <w:lang w:val="hu-HU"/>
        </w:rPr>
        <w:t>alapvető szerepe lehetne a gyermekszegénységgel kapcsolato</w:t>
      </w:r>
      <w:r w:rsidR="00D45DD9">
        <w:rPr>
          <w:lang w:val="hu-HU"/>
        </w:rPr>
        <w:t>s negatív folyamatok megtörésében</w:t>
      </w:r>
      <w:r>
        <w:rPr>
          <w:lang w:val="hu-HU"/>
        </w:rPr>
        <w:t xml:space="preserve">,  noha azt is megállapítják, hogy a legtöbb országban a szegény és kirekesztett gyermekek az oktatás területén is hátrányokat szenvednek el. </w:t>
      </w:r>
      <w:r w:rsidR="00D45DD9">
        <w:rPr>
          <w:lang w:val="hu-HU"/>
        </w:rPr>
        <w:t xml:space="preserve"> Különösen nagy problémaként említi a jelentés az oktatáson belüli szegregációt, az oktatásra fordított állami költségvetés csökkentését, a régiónként eltérő minőségű oktatást, és a túl korai iskolaelhagyást. </w:t>
      </w:r>
    </w:p>
    <w:p w14:paraId="502005AD" w14:textId="11566BB2" w:rsidR="00D45DD9" w:rsidRDefault="00D45DD9" w:rsidP="00DE4595">
      <w:pPr>
        <w:ind w:firstLine="720"/>
        <w:jc w:val="both"/>
        <w:rPr>
          <w:lang w:val="hu-HU"/>
        </w:rPr>
      </w:pPr>
      <w:r>
        <w:rPr>
          <w:lang w:val="hu-HU"/>
        </w:rPr>
        <w:t xml:space="preserve">Az </w:t>
      </w:r>
      <w:r w:rsidRPr="00D45DD9">
        <w:rPr>
          <w:b/>
          <w:lang w:val="hu-HU"/>
        </w:rPr>
        <w:t>egészségügyi</w:t>
      </w:r>
      <w:r>
        <w:rPr>
          <w:lang w:val="hu-HU"/>
        </w:rPr>
        <w:t xml:space="preserve"> rendszerben az általánosan elérhető minőségi szolgáltatások fontosságára hívja fel a figyelmet a jelentés, azt is hangsúlyozva, hogy sok uniós tagországban pont a gyermekszegénységgel és társadalmi kirekesztéssel különösen veszélyeztetett csoportok (romák, bevándorlók, elmaradott területeken élők) nem jutnak hozzá megfelelő általános és speciális egészségügyi szolgáltatásokhoz. </w:t>
      </w:r>
    </w:p>
    <w:p w14:paraId="0B15A4DC" w14:textId="75A5AE37" w:rsidR="00D45DD9" w:rsidRDefault="00D45DD9" w:rsidP="00DE4595">
      <w:pPr>
        <w:ind w:firstLine="720"/>
        <w:jc w:val="both"/>
        <w:rPr>
          <w:lang w:val="hu-HU"/>
        </w:rPr>
      </w:pPr>
      <w:r>
        <w:rPr>
          <w:lang w:val="hu-HU"/>
        </w:rPr>
        <w:t xml:space="preserve">A </w:t>
      </w:r>
      <w:r w:rsidRPr="000E45C3">
        <w:rPr>
          <w:b/>
          <w:lang w:val="hu-HU"/>
        </w:rPr>
        <w:t>lakhatás</w:t>
      </w:r>
      <w:r>
        <w:rPr>
          <w:lang w:val="hu-HU"/>
        </w:rPr>
        <w:t xml:space="preserve"> tekintetében a jelentés </w:t>
      </w:r>
      <w:r w:rsidR="000E45C3">
        <w:rPr>
          <w:lang w:val="hu-HU"/>
        </w:rPr>
        <w:t xml:space="preserve">a megfelelő lakhatási és életkörülmények fontosságát hangsúlyozza – különös tekintettel a hajléktalanná vált családok számára szükséges megfelelő, minőségi lakhatásra. A legnagyobb kihívást ezen a területen Magyarország, Írország, Litvánia és Románia esetében állapítanak meg (főként a szociális lakások hozzáférhetősége területén). </w:t>
      </w:r>
    </w:p>
    <w:p w14:paraId="2EF7C3C9" w14:textId="1DD2E447" w:rsidR="00181B3A" w:rsidRDefault="00181B3A" w:rsidP="00DE4595">
      <w:pPr>
        <w:ind w:firstLine="720"/>
        <w:jc w:val="both"/>
        <w:rPr>
          <w:lang w:val="hu-HU"/>
        </w:rPr>
      </w:pPr>
      <w:r>
        <w:rPr>
          <w:lang w:val="hu-HU"/>
        </w:rPr>
        <w:t xml:space="preserve">A </w:t>
      </w:r>
      <w:r w:rsidRPr="00181B3A">
        <w:rPr>
          <w:b/>
          <w:lang w:val="hu-HU"/>
        </w:rPr>
        <w:t>családtámogatási és gyermekvédelmi</w:t>
      </w:r>
      <w:r>
        <w:rPr>
          <w:lang w:val="hu-HU"/>
        </w:rPr>
        <w:t xml:space="preserve"> rendszer esetén a jelentés felhívja a figyelmet az alapvető gyermekvédelmi és családsegítő szolgáltatások szükségességére, hiszen ezek révén megelőzhetővé válhat a gyermekek (anyagi okból történő) családból való kiemelése. A szerzők hangsúlyozzák a minőségi szakellátás fontosságát illetve ezzel párhuzamosan a deinstitucionalizációt, azaz az intézményi keretek lebontását. </w:t>
      </w:r>
    </w:p>
    <w:p w14:paraId="3B6E49DB" w14:textId="77777777" w:rsidR="00D45DD9" w:rsidRDefault="00D45DD9" w:rsidP="00181B3A">
      <w:pPr>
        <w:jc w:val="both"/>
        <w:rPr>
          <w:lang w:val="hu-HU"/>
        </w:rPr>
      </w:pPr>
    </w:p>
    <w:p w14:paraId="3E8A98B2" w14:textId="2CCABCA1" w:rsidR="00181B3A" w:rsidRDefault="00181B3A" w:rsidP="00181B3A">
      <w:pPr>
        <w:jc w:val="both"/>
        <w:rPr>
          <w:i/>
          <w:lang w:val="hu-HU"/>
        </w:rPr>
      </w:pPr>
      <w:r>
        <w:rPr>
          <w:i/>
          <w:lang w:val="hu-HU"/>
        </w:rPr>
        <w:t>Általános megállapítások</w:t>
      </w:r>
    </w:p>
    <w:p w14:paraId="6610C7B8" w14:textId="77777777" w:rsidR="00181B3A" w:rsidRPr="00181B3A" w:rsidRDefault="00181B3A" w:rsidP="00181B3A">
      <w:pPr>
        <w:jc w:val="both"/>
        <w:rPr>
          <w:i/>
          <w:lang w:val="hu-HU"/>
        </w:rPr>
      </w:pPr>
    </w:p>
    <w:p w14:paraId="3E60CCA8" w14:textId="77777777" w:rsidR="00181B3A" w:rsidRDefault="00181B3A" w:rsidP="00181B3A">
      <w:pPr>
        <w:ind w:firstLine="720"/>
        <w:jc w:val="both"/>
        <w:rPr>
          <w:lang w:val="hu-HU"/>
        </w:rPr>
      </w:pPr>
      <w:r w:rsidRPr="00181B3A">
        <w:rPr>
          <w:b/>
          <w:lang w:val="hu-HU"/>
        </w:rPr>
        <w:t>A nagyon magas kockázatú országok között egyedül hazánk esetében emeli ki a jelentés, hogy a nehézségek ellenére nagy hangsúly esik a gyermekszegénység problémájára – noha jelentős előrelépéseket kell tenni a koordináció és a már elkészült stratégiák megvalósítása területén ahhoz, hogy Magyarország kikerüljön a legrosszabb kategóriából</w:t>
      </w:r>
      <w:r>
        <w:rPr>
          <w:lang w:val="hu-HU"/>
        </w:rPr>
        <w:t xml:space="preserve">. A jelentés így fogalmaz: „Magyarország nagy figyelmet fordít a gyermekszegénység problémájára, hiszen már 2007-ben elfogadta a Parlament a „Legyen jobb a gyermekeknek” stratégiát, majd született egy komplex program is a Nemzeti Társadalmi Felzárkózási Stratégia, ami Roma Stratégia néven is ismert. A stratégia átfogó, multidimenzionális és integrált. A céljai kellően specifikusak és számszerűsítettek, továbbá összhangban vannak az Európa 2020 stratégiával is. A stratégia megfelel az EU elvárásoknak, noha számos fontos kérdésben ellentmondás van ez, és más, releváns stratégiák tekintetében. Más szavakkal, ellentmondás húzódik a különböző dokumentumokban rögzített kormányzati célok között. Egyes nagyléptékű közpolitikai döntések negatívan befolyásolhatják a társadalmi befogadást.” </w:t>
      </w:r>
    </w:p>
    <w:p w14:paraId="00398191" w14:textId="78B33DB5" w:rsidR="00BF16EA" w:rsidRDefault="00BF16EA" w:rsidP="00181B3A">
      <w:pPr>
        <w:ind w:firstLine="720"/>
        <w:jc w:val="both"/>
        <w:rPr>
          <w:lang w:val="hu-HU"/>
        </w:rPr>
      </w:pPr>
      <w:r>
        <w:rPr>
          <w:lang w:val="hu-HU"/>
        </w:rPr>
        <w:t xml:space="preserve">A magas és nagyon magas kockázatú országokról </w:t>
      </w:r>
      <w:r w:rsidR="00181B3A">
        <w:rPr>
          <w:lang w:val="hu-HU"/>
        </w:rPr>
        <w:t xml:space="preserve">(közöttük hazánkról) </w:t>
      </w:r>
      <w:r>
        <w:rPr>
          <w:lang w:val="hu-HU"/>
        </w:rPr>
        <w:t xml:space="preserve">a jelentés </w:t>
      </w:r>
      <w:r w:rsidR="005624CE">
        <w:rPr>
          <w:lang w:val="hu-HU"/>
        </w:rPr>
        <w:t xml:space="preserve">inkább negatív képet fest. A konzultáció alacsony szintje általános probléma, és miközben </w:t>
      </w:r>
      <w:r w:rsidR="005624CE" w:rsidRPr="00B342AD">
        <w:rPr>
          <w:b/>
          <w:lang w:val="hu-HU"/>
        </w:rPr>
        <w:t>Magyarország esetén kiemelik, hogy történtek erőfeszítések ezen a területen</w:t>
      </w:r>
      <w:r w:rsidR="005624CE">
        <w:rPr>
          <w:lang w:val="hu-HU"/>
        </w:rPr>
        <w:t>, de az érintettek bevonása továbbra is döntően formális maradt. Hazánk szintén negatív értékelést kapott a gazdasági válság hatásainak csökkentését célzó intézkedések tekintetében. A jelentés szerint, a megtett lépések nem voltak elegendőek, és nem voltak általánosan minden gyermek számára elérhetőek. Különösen problémásnak értékeli a jelentés</w:t>
      </w:r>
      <w:r w:rsidR="0052456B">
        <w:rPr>
          <w:lang w:val="hu-HU"/>
        </w:rPr>
        <w:t xml:space="preserve"> azoknak a családoknak a helyzetét</w:t>
      </w:r>
      <w:r w:rsidR="005624CE">
        <w:rPr>
          <w:lang w:val="hu-HU"/>
        </w:rPr>
        <w:t>, ahol a szülők korábban már elves</w:t>
      </w:r>
      <w:r w:rsidR="0052456B">
        <w:rPr>
          <w:lang w:val="hu-HU"/>
        </w:rPr>
        <w:t xml:space="preserve">zítették a munkájukat. </w:t>
      </w:r>
      <w:r w:rsidR="005624CE">
        <w:rPr>
          <w:lang w:val="hu-HU"/>
        </w:rPr>
        <w:t xml:space="preserve"> </w:t>
      </w:r>
    </w:p>
    <w:p w14:paraId="0F534510" w14:textId="14822FBC" w:rsidR="00181B3A" w:rsidRPr="00865477" w:rsidRDefault="00181B3A" w:rsidP="00181B3A">
      <w:pPr>
        <w:ind w:firstLine="720"/>
        <w:jc w:val="both"/>
        <w:rPr>
          <w:lang w:val="hu-HU"/>
        </w:rPr>
      </w:pPr>
      <w:r w:rsidRPr="00B342AD">
        <w:rPr>
          <w:b/>
          <w:lang w:val="hu-HU"/>
        </w:rPr>
        <w:t>A jelentés ajánlásokat is megfogalmaz, amelyek között kiemelten szerepel a gyermekjogi megközelít fontossága, a gyermekek (mint érintettek) bevonásának szükségessége az őket érintő ügyekbe</w:t>
      </w:r>
      <w:r>
        <w:rPr>
          <w:lang w:val="hu-HU"/>
        </w:rPr>
        <w:t xml:space="preserve">,  valamint az összhang megteremtésének szükségessége a különböző kormányzati akciótervek és stratégiák között. </w:t>
      </w:r>
    </w:p>
    <w:sectPr w:rsidR="00181B3A" w:rsidRPr="00865477" w:rsidSect="00DA286F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DF599" w14:textId="77777777" w:rsidR="000E45C3" w:rsidRDefault="000E45C3" w:rsidP="009A6742">
      <w:r>
        <w:separator/>
      </w:r>
    </w:p>
  </w:endnote>
  <w:endnote w:type="continuationSeparator" w:id="0">
    <w:p w14:paraId="4FDA88E1" w14:textId="77777777" w:rsidR="000E45C3" w:rsidRDefault="000E45C3" w:rsidP="009A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37771" w14:textId="77777777" w:rsidR="000E45C3" w:rsidRDefault="000E45C3" w:rsidP="009A67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DC74B" w14:textId="77777777" w:rsidR="000E45C3" w:rsidRDefault="000E45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9FD2" w14:textId="77777777" w:rsidR="000E45C3" w:rsidRDefault="000E45C3" w:rsidP="009A67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2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94B0FC" w14:textId="77777777" w:rsidR="000E45C3" w:rsidRDefault="000E45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58C1B" w14:textId="77777777" w:rsidR="000E45C3" w:rsidRDefault="000E45C3" w:rsidP="009A6742">
      <w:r>
        <w:separator/>
      </w:r>
    </w:p>
  </w:footnote>
  <w:footnote w:type="continuationSeparator" w:id="0">
    <w:p w14:paraId="558BEBD3" w14:textId="77777777" w:rsidR="000E45C3" w:rsidRDefault="000E45C3" w:rsidP="009A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172"/>
    <w:multiLevelType w:val="hybridMultilevel"/>
    <w:tmpl w:val="1B0A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DF"/>
    <w:rsid w:val="00017D13"/>
    <w:rsid w:val="0003793F"/>
    <w:rsid w:val="00096666"/>
    <w:rsid w:val="000E45C3"/>
    <w:rsid w:val="000F7F0A"/>
    <w:rsid w:val="00141E75"/>
    <w:rsid w:val="001663E2"/>
    <w:rsid w:val="00181B3A"/>
    <w:rsid w:val="00190958"/>
    <w:rsid w:val="001B075D"/>
    <w:rsid w:val="001E1AD1"/>
    <w:rsid w:val="00215102"/>
    <w:rsid w:val="00280F07"/>
    <w:rsid w:val="003E7A11"/>
    <w:rsid w:val="003F71A6"/>
    <w:rsid w:val="00474FB7"/>
    <w:rsid w:val="0052456B"/>
    <w:rsid w:val="00535802"/>
    <w:rsid w:val="005624CE"/>
    <w:rsid w:val="00577FA9"/>
    <w:rsid w:val="005F00F2"/>
    <w:rsid w:val="005F7B74"/>
    <w:rsid w:val="006108B1"/>
    <w:rsid w:val="00671DD8"/>
    <w:rsid w:val="00677872"/>
    <w:rsid w:val="006E6DD4"/>
    <w:rsid w:val="007267F1"/>
    <w:rsid w:val="00774FB0"/>
    <w:rsid w:val="007803F1"/>
    <w:rsid w:val="007A031A"/>
    <w:rsid w:val="007B0311"/>
    <w:rsid w:val="007E0A8C"/>
    <w:rsid w:val="007E611B"/>
    <w:rsid w:val="007F736E"/>
    <w:rsid w:val="0085689B"/>
    <w:rsid w:val="00865477"/>
    <w:rsid w:val="0087239B"/>
    <w:rsid w:val="008C4812"/>
    <w:rsid w:val="009A6742"/>
    <w:rsid w:val="00A00BFB"/>
    <w:rsid w:val="00A03E24"/>
    <w:rsid w:val="00A62C5F"/>
    <w:rsid w:val="00A75330"/>
    <w:rsid w:val="00AA5ECB"/>
    <w:rsid w:val="00AA64BF"/>
    <w:rsid w:val="00B06122"/>
    <w:rsid w:val="00B13182"/>
    <w:rsid w:val="00B13E00"/>
    <w:rsid w:val="00B20F9B"/>
    <w:rsid w:val="00B342AD"/>
    <w:rsid w:val="00B61851"/>
    <w:rsid w:val="00BB6FE3"/>
    <w:rsid w:val="00BF16EA"/>
    <w:rsid w:val="00C231D6"/>
    <w:rsid w:val="00C24A84"/>
    <w:rsid w:val="00C94F0B"/>
    <w:rsid w:val="00C95F64"/>
    <w:rsid w:val="00D078D5"/>
    <w:rsid w:val="00D45DD9"/>
    <w:rsid w:val="00DA286F"/>
    <w:rsid w:val="00DB62E4"/>
    <w:rsid w:val="00DD20E9"/>
    <w:rsid w:val="00DE4595"/>
    <w:rsid w:val="00EE25B9"/>
    <w:rsid w:val="00EF27DF"/>
    <w:rsid w:val="00EF40CB"/>
    <w:rsid w:val="00F152EA"/>
    <w:rsid w:val="00F42977"/>
    <w:rsid w:val="00F57E18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28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F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5F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A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A6742"/>
  </w:style>
  <w:style w:type="character" w:customStyle="1" w:styleId="FootnoteTextChar">
    <w:name w:val="Footnote Text Char"/>
    <w:basedOn w:val="DefaultParagraphFont"/>
    <w:link w:val="FootnoteText"/>
    <w:uiPriority w:val="99"/>
    <w:rsid w:val="009A6742"/>
  </w:style>
  <w:style w:type="character" w:styleId="FootnoteReference">
    <w:name w:val="footnote reference"/>
    <w:basedOn w:val="DefaultParagraphFont"/>
    <w:uiPriority w:val="99"/>
    <w:unhideWhenUsed/>
    <w:rsid w:val="009A674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A67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42"/>
  </w:style>
  <w:style w:type="character" w:styleId="PageNumber">
    <w:name w:val="page number"/>
    <w:basedOn w:val="DefaultParagraphFont"/>
    <w:uiPriority w:val="99"/>
    <w:semiHidden/>
    <w:unhideWhenUsed/>
    <w:rsid w:val="009A67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F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5F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A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A6742"/>
  </w:style>
  <w:style w:type="character" w:customStyle="1" w:styleId="FootnoteTextChar">
    <w:name w:val="Footnote Text Char"/>
    <w:basedOn w:val="DefaultParagraphFont"/>
    <w:link w:val="FootnoteText"/>
    <w:uiPriority w:val="99"/>
    <w:rsid w:val="009A6742"/>
  </w:style>
  <w:style w:type="character" w:styleId="FootnoteReference">
    <w:name w:val="footnote reference"/>
    <w:basedOn w:val="DefaultParagraphFont"/>
    <w:uiPriority w:val="99"/>
    <w:unhideWhenUsed/>
    <w:rsid w:val="009A674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A67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42"/>
  </w:style>
  <w:style w:type="character" w:styleId="PageNumber">
    <w:name w:val="page number"/>
    <w:basedOn w:val="DefaultParagraphFont"/>
    <w:uiPriority w:val="99"/>
    <w:semiHidden/>
    <w:unhideWhenUsed/>
    <w:rsid w:val="009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2944</Words>
  <Characters>16786</Characters>
  <Application>Microsoft Macintosh Word</Application>
  <DocSecurity>0</DocSecurity>
  <Lines>139</Lines>
  <Paragraphs>39</Paragraphs>
  <ScaleCrop>false</ScaleCrop>
  <Company/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 gyurkó</dc:creator>
  <cp:keywords/>
  <dc:description/>
  <cp:lastModifiedBy>szilvi gyurkó</cp:lastModifiedBy>
  <cp:revision>35</cp:revision>
  <dcterms:created xsi:type="dcterms:W3CDTF">2014-05-04T08:21:00Z</dcterms:created>
  <dcterms:modified xsi:type="dcterms:W3CDTF">2014-05-07T04:58:00Z</dcterms:modified>
</cp:coreProperties>
</file>